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B204C3" w14:textId="11B40FE0" w:rsidR="00463D3B" w:rsidRPr="00463D3B" w:rsidRDefault="00463D3B" w:rsidP="00463D3B">
      <w:pPr>
        <w:tabs>
          <w:tab w:val="center" w:pos="4536"/>
          <w:tab w:val="right" w:pos="7938"/>
          <w:tab w:val="right" w:pos="9639"/>
        </w:tabs>
        <w:ind w:right="2"/>
        <w:rPr>
          <w:rFonts w:cs="Arial"/>
          <w:b/>
          <w:bCs/>
          <w:sz w:val="24"/>
          <w:szCs w:val="18"/>
        </w:rPr>
      </w:pPr>
      <w:r w:rsidRPr="00463D3B">
        <w:rPr>
          <w:rFonts w:cs="Arial"/>
          <w:b/>
          <w:bCs/>
          <w:sz w:val="24"/>
          <w:szCs w:val="18"/>
        </w:rPr>
        <w:t>3GPP TSG RAN WG1 #11</w:t>
      </w:r>
      <w:r w:rsidR="00283DF0">
        <w:rPr>
          <w:rFonts w:cs="Arial"/>
          <w:b/>
          <w:bCs/>
          <w:sz w:val="24"/>
          <w:szCs w:val="18"/>
        </w:rPr>
        <w:t>2</w:t>
      </w:r>
      <w:r w:rsidR="00314C0B">
        <w:rPr>
          <w:rFonts w:cs="Arial"/>
          <w:b/>
          <w:bCs/>
          <w:sz w:val="24"/>
          <w:szCs w:val="18"/>
        </w:rPr>
        <w:t>bis-e</w:t>
      </w:r>
      <w:r w:rsidRPr="00463D3B">
        <w:rPr>
          <w:rFonts w:cs="Arial"/>
          <w:b/>
          <w:bCs/>
          <w:sz w:val="24"/>
          <w:szCs w:val="18"/>
        </w:rPr>
        <w:tab/>
      </w:r>
      <w:r w:rsidRPr="00463D3B">
        <w:rPr>
          <w:rFonts w:cs="Arial"/>
          <w:b/>
          <w:bCs/>
          <w:sz w:val="24"/>
          <w:szCs w:val="18"/>
        </w:rPr>
        <w:tab/>
      </w:r>
      <w:r w:rsidRPr="00463D3B">
        <w:rPr>
          <w:rFonts w:cs="Arial"/>
          <w:b/>
          <w:bCs/>
          <w:sz w:val="24"/>
          <w:szCs w:val="18"/>
        </w:rPr>
        <w:tab/>
        <w:t>R1-</w:t>
      </w:r>
      <w:r w:rsidR="00314C0B" w:rsidRPr="00733C09">
        <w:rPr>
          <w:rFonts w:cs="Arial"/>
          <w:b/>
          <w:bCs/>
          <w:sz w:val="24"/>
          <w:szCs w:val="18"/>
        </w:rPr>
        <w:t>230252</w:t>
      </w:r>
      <w:r w:rsidR="00314C0B">
        <w:rPr>
          <w:rFonts w:cs="Arial"/>
          <w:b/>
          <w:bCs/>
          <w:sz w:val="24"/>
          <w:szCs w:val="18"/>
        </w:rPr>
        <w:t>1</w:t>
      </w:r>
    </w:p>
    <w:p w14:paraId="686D68EE" w14:textId="2DC0E01D" w:rsidR="00463D3B" w:rsidRPr="00463D3B" w:rsidRDefault="00314C0B" w:rsidP="00463D3B">
      <w:pPr>
        <w:tabs>
          <w:tab w:val="center" w:pos="4536"/>
          <w:tab w:val="right" w:pos="9072"/>
        </w:tabs>
        <w:rPr>
          <w:rFonts w:eastAsia="MS Mincho" w:cs="Arial"/>
          <w:b/>
          <w:bCs/>
          <w:sz w:val="24"/>
          <w:szCs w:val="18"/>
          <w:lang w:eastAsia="ja-JP"/>
        </w:rPr>
      </w:pPr>
      <w:r w:rsidRPr="00E32CF7">
        <w:rPr>
          <w:rFonts w:cs="Arial"/>
          <w:b/>
          <w:bCs/>
          <w:sz w:val="24"/>
          <w:szCs w:val="18"/>
        </w:rPr>
        <w:t>e-Meeting, April 17th – April 26th, 2023</w:t>
      </w:r>
    </w:p>
    <w:p w14:paraId="0FB970DD" w14:textId="2B5CC303" w:rsidR="00406D72" w:rsidRDefault="00406D72" w:rsidP="00406D72">
      <w:pPr>
        <w:pStyle w:val="3GPPHeader"/>
      </w:pPr>
      <w:r>
        <w:t xml:space="preserve">                                      </w:t>
      </w:r>
    </w:p>
    <w:p w14:paraId="7AD14354" w14:textId="04262E81" w:rsidR="00214E6A" w:rsidRPr="00990EBC" w:rsidRDefault="00214E6A" w:rsidP="00214E6A">
      <w:pPr>
        <w:pStyle w:val="3GPPHeader"/>
        <w:rPr>
          <w:sz w:val="22"/>
          <w:szCs w:val="22"/>
          <w:lang w:val="en-US"/>
        </w:rPr>
      </w:pPr>
      <w:r w:rsidRPr="00990EBC">
        <w:rPr>
          <w:sz w:val="22"/>
          <w:szCs w:val="22"/>
          <w:lang w:val="en-US"/>
        </w:rPr>
        <w:t>Agenda Item:</w:t>
      </w:r>
      <w:r w:rsidRPr="00990EBC">
        <w:rPr>
          <w:sz w:val="22"/>
          <w:szCs w:val="22"/>
          <w:lang w:val="en-US"/>
        </w:rPr>
        <w:tab/>
      </w:r>
      <w:r w:rsidR="006912C6" w:rsidRPr="00990EBC">
        <w:rPr>
          <w:sz w:val="22"/>
          <w:szCs w:val="22"/>
          <w:lang w:val="en-US"/>
        </w:rPr>
        <w:t>9.3.1</w:t>
      </w:r>
    </w:p>
    <w:p w14:paraId="4910E89F" w14:textId="4CB3CD24" w:rsidR="00214E6A" w:rsidRPr="00B44108" w:rsidRDefault="00214E6A" w:rsidP="00214E6A">
      <w:pPr>
        <w:pStyle w:val="3GPPHeader"/>
        <w:rPr>
          <w:sz w:val="22"/>
          <w:szCs w:val="22"/>
          <w:lang w:val="en-US"/>
        </w:rPr>
      </w:pPr>
      <w:r w:rsidRPr="00B44108">
        <w:rPr>
          <w:sz w:val="22"/>
          <w:szCs w:val="22"/>
          <w:lang w:val="en-US"/>
        </w:rPr>
        <w:t>Source:</w:t>
      </w:r>
      <w:r w:rsidRPr="00B44108">
        <w:rPr>
          <w:sz w:val="22"/>
          <w:szCs w:val="22"/>
          <w:lang w:val="en-US"/>
        </w:rPr>
        <w:tab/>
      </w:r>
      <w:proofErr w:type="spellStart"/>
      <w:r w:rsidRPr="00B44108">
        <w:rPr>
          <w:sz w:val="22"/>
          <w:szCs w:val="22"/>
          <w:lang w:val="en-US"/>
        </w:rPr>
        <w:t>InterDigital</w:t>
      </w:r>
      <w:proofErr w:type="spellEnd"/>
      <w:r w:rsidR="00C51D7F">
        <w:rPr>
          <w:sz w:val="22"/>
          <w:szCs w:val="22"/>
          <w:lang w:val="en-US"/>
        </w:rPr>
        <w:t>, Inc.</w:t>
      </w:r>
    </w:p>
    <w:p w14:paraId="28B90663" w14:textId="7F21EADB" w:rsidR="00214E6A" w:rsidRPr="004A1A95" w:rsidRDefault="00214E6A" w:rsidP="00214E6A">
      <w:pPr>
        <w:pStyle w:val="3GPPHeader"/>
        <w:jc w:val="left"/>
        <w:rPr>
          <w:color w:val="000000"/>
          <w:sz w:val="22"/>
          <w:szCs w:val="22"/>
        </w:rPr>
      </w:pPr>
      <w:r w:rsidRPr="004A1A95">
        <w:rPr>
          <w:sz w:val="22"/>
          <w:szCs w:val="22"/>
        </w:rPr>
        <w:t>Title:</w:t>
      </w:r>
      <w:r w:rsidRPr="004A1A95">
        <w:rPr>
          <w:sz w:val="22"/>
          <w:szCs w:val="22"/>
        </w:rPr>
        <w:tab/>
      </w:r>
      <w:r w:rsidR="005B5D1A" w:rsidRPr="005B5D1A">
        <w:rPr>
          <w:sz w:val="22"/>
          <w:szCs w:val="22"/>
        </w:rPr>
        <w:t xml:space="preserve">Discussion on evaluation </w:t>
      </w:r>
      <w:r w:rsidR="00314C0B">
        <w:rPr>
          <w:sz w:val="22"/>
          <w:szCs w:val="22"/>
        </w:rPr>
        <w:t>on</w:t>
      </w:r>
      <w:r w:rsidR="00314C0B" w:rsidRPr="005B5D1A">
        <w:rPr>
          <w:sz w:val="22"/>
          <w:szCs w:val="22"/>
        </w:rPr>
        <w:t xml:space="preserve"> </w:t>
      </w:r>
      <w:r w:rsidR="005B5D1A" w:rsidRPr="005B5D1A">
        <w:rPr>
          <w:sz w:val="22"/>
          <w:szCs w:val="22"/>
        </w:rPr>
        <w:t>NR duplex evolution</w:t>
      </w:r>
    </w:p>
    <w:p w14:paraId="5D36C9A6" w14:textId="55D55A84" w:rsidR="00214E6A" w:rsidRPr="004A1A95" w:rsidRDefault="00214E6A" w:rsidP="00214E6A">
      <w:pPr>
        <w:pStyle w:val="3GPPHeader"/>
        <w:rPr>
          <w:sz w:val="22"/>
          <w:szCs w:val="22"/>
        </w:rPr>
      </w:pPr>
      <w:r w:rsidRPr="004A1A95">
        <w:rPr>
          <w:sz w:val="22"/>
          <w:szCs w:val="22"/>
        </w:rPr>
        <w:t>Document for:</w:t>
      </w:r>
      <w:r w:rsidRPr="004A1A95">
        <w:rPr>
          <w:sz w:val="22"/>
          <w:szCs w:val="22"/>
        </w:rPr>
        <w:tab/>
        <w:t>Discussion</w:t>
      </w:r>
      <w:r w:rsidR="00C51D7F">
        <w:rPr>
          <w:sz w:val="22"/>
          <w:szCs w:val="22"/>
        </w:rPr>
        <w:t xml:space="preserve"> and</w:t>
      </w:r>
      <w:r w:rsidRPr="004A1A95">
        <w:rPr>
          <w:sz w:val="22"/>
          <w:szCs w:val="22"/>
        </w:rPr>
        <w:t xml:space="preserve"> Decision</w:t>
      </w:r>
    </w:p>
    <w:p w14:paraId="19E2BC4D" w14:textId="5B610660" w:rsidR="00214E6A" w:rsidRDefault="00214E6A" w:rsidP="00990EBC">
      <w:pPr>
        <w:pStyle w:val="Heading1"/>
        <w:tabs>
          <w:tab w:val="clear" w:pos="612"/>
          <w:tab w:val="num" w:pos="432"/>
        </w:tabs>
        <w:ind w:left="432"/>
      </w:pPr>
      <w:r w:rsidRPr="004A1A95">
        <w:t>Introduction</w:t>
      </w:r>
    </w:p>
    <w:p w14:paraId="5A7DDC6C" w14:textId="69269894" w:rsidR="00814D9B" w:rsidRDefault="006912C6" w:rsidP="006912C6">
      <w:pPr>
        <w:spacing w:line="276" w:lineRule="auto"/>
        <w:rPr>
          <w:rFonts w:cs="Arial"/>
        </w:rPr>
      </w:pPr>
      <w:r w:rsidRPr="006912C6">
        <w:rPr>
          <w:rFonts w:cs="Arial"/>
        </w:rPr>
        <w:t>For Rel-18, a study item on evolution of NR duplex operation has been approved [1], where the objectives identified for the study item are as follows:</w:t>
      </w:r>
    </w:p>
    <w:tbl>
      <w:tblPr>
        <w:tblStyle w:val="TableGrid"/>
        <w:tblW w:w="0" w:type="auto"/>
        <w:tblLook w:val="04A0" w:firstRow="1" w:lastRow="0" w:firstColumn="1" w:lastColumn="0" w:noHBand="0" w:noVBand="1"/>
      </w:tblPr>
      <w:tblGrid>
        <w:gridCol w:w="9629"/>
      </w:tblGrid>
      <w:tr w:rsidR="006912C6" w14:paraId="57681574" w14:textId="77777777" w:rsidTr="006912C6">
        <w:tc>
          <w:tcPr>
            <w:tcW w:w="9629" w:type="dxa"/>
          </w:tcPr>
          <w:p w14:paraId="6DC82A61" w14:textId="77777777" w:rsidR="006912C6" w:rsidRPr="006912C6" w:rsidRDefault="006912C6" w:rsidP="006912C6">
            <w:pPr>
              <w:spacing w:after="0"/>
            </w:pPr>
            <w:r w:rsidRPr="006912C6">
              <w:t xml:space="preserve">    The objective of this study is to identify and evaluate the potential enhancements to support duplex evolution for NR TDD in unpaired spectrum.</w:t>
            </w:r>
          </w:p>
          <w:p w14:paraId="330EB63D" w14:textId="77777777" w:rsidR="006912C6" w:rsidRPr="006912C6" w:rsidRDefault="006912C6" w:rsidP="006912C6">
            <w:pPr>
              <w:spacing w:after="0"/>
            </w:pPr>
            <w:r w:rsidRPr="006912C6">
              <w:t>In this study, the followings are assumed:</w:t>
            </w:r>
          </w:p>
          <w:p w14:paraId="56720452" w14:textId="77777777" w:rsidR="006912C6" w:rsidRPr="006912C6" w:rsidRDefault="006912C6" w:rsidP="006912C6">
            <w:pPr>
              <w:numPr>
                <w:ilvl w:val="0"/>
                <w:numId w:val="27"/>
              </w:numPr>
              <w:spacing w:after="0"/>
              <w:rPr>
                <w:bCs/>
              </w:rPr>
            </w:pPr>
            <w:r w:rsidRPr="006912C6">
              <w:rPr>
                <w:rFonts w:eastAsia="Malgun Gothic"/>
                <w:bCs/>
              </w:rPr>
              <w:t xml:space="preserve">Duplex enhancement at the </w:t>
            </w:r>
            <w:proofErr w:type="spellStart"/>
            <w:r w:rsidRPr="006912C6">
              <w:rPr>
                <w:rFonts w:eastAsia="Malgun Gothic"/>
                <w:bCs/>
              </w:rPr>
              <w:t>gNB</w:t>
            </w:r>
            <w:proofErr w:type="spellEnd"/>
            <w:r w:rsidRPr="006912C6">
              <w:rPr>
                <w:rFonts w:eastAsia="Malgun Gothic"/>
                <w:bCs/>
              </w:rPr>
              <w:t xml:space="preserve"> side</w:t>
            </w:r>
          </w:p>
          <w:p w14:paraId="6F1CA689" w14:textId="77777777" w:rsidR="006912C6" w:rsidRPr="006912C6" w:rsidRDefault="006912C6" w:rsidP="006912C6">
            <w:pPr>
              <w:numPr>
                <w:ilvl w:val="0"/>
                <w:numId w:val="27"/>
              </w:numPr>
              <w:spacing w:after="0"/>
              <w:rPr>
                <w:bCs/>
              </w:rPr>
            </w:pPr>
            <w:r w:rsidRPr="006912C6">
              <w:rPr>
                <w:rFonts w:eastAsia="Malgun Gothic"/>
                <w:bCs/>
              </w:rPr>
              <w:t>Half duplex operation at the UE side</w:t>
            </w:r>
          </w:p>
          <w:p w14:paraId="392DD36D" w14:textId="77777777" w:rsidR="006912C6" w:rsidRPr="006912C6" w:rsidRDefault="006912C6" w:rsidP="006912C6">
            <w:pPr>
              <w:numPr>
                <w:ilvl w:val="0"/>
                <w:numId w:val="27"/>
              </w:numPr>
              <w:spacing w:after="0"/>
              <w:rPr>
                <w:bCs/>
              </w:rPr>
            </w:pPr>
            <w:r w:rsidRPr="006912C6">
              <w:rPr>
                <w:rFonts w:eastAsia="Malgun Gothic"/>
                <w:bCs/>
              </w:rPr>
              <w:t>No restriction on frequency ranges</w:t>
            </w:r>
          </w:p>
          <w:p w14:paraId="2E14C79A" w14:textId="77777777" w:rsidR="006912C6" w:rsidRPr="006912C6" w:rsidRDefault="006912C6" w:rsidP="006912C6">
            <w:pPr>
              <w:spacing w:after="0"/>
            </w:pPr>
            <w:r w:rsidRPr="006912C6">
              <w:rPr>
                <w:rFonts w:hint="eastAsia"/>
              </w:rPr>
              <w:t xml:space="preserve">The detailed objectives are as </w:t>
            </w:r>
            <w:r w:rsidRPr="006912C6">
              <w:t>follows</w:t>
            </w:r>
            <w:r w:rsidRPr="006912C6">
              <w:rPr>
                <w:rFonts w:hint="eastAsia"/>
              </w:rPr>
              <w:t>:</w:t>
            </w:r>
          </w:p>
          <w:p w14:paraId="6E3A31F7" w14:textId="77777777" w:rsidR="006912C6" w:rsidRPr="006912C6" w:rsidRDefault="006912C6" w:rsidP="006912C6">
            <w:pPr>
              <w:numPr>
                <w:ilvl w:val="0"/>
                <w:numId w:val="29"/>
              </w:numPr>
              <w:spacing w:after="0"/>
            </w:pPr>
            <w:r w:rsidRPr="006912C6">
              <w:t>Identify applicable and relevant deployment scenarios (RAN1).</w:t>
            </w:r>
          </w:p>
          <w:p w14:paraId="499BB476" w14:textId="77777777" w:rsidR="006912C6" w:rsidRPr="006912C6" w:rsidRDefault="006912C6" w:rsidP="006912C6">
            <w:pPr>
              <w:numPr>
                <w:ilvl w:val="0"/>
                <w:numId w:val="29"/>
              </w:numPr>
              <w:spacing w:after="0"/>
            </w:pPr>
            <w:r w:rsidRPr="006912C6">
              <w:t>Develop evaluation methodology for duplex enhancement (RAN1).</w:t>
            </w:r>
          </w:p>
          <w:p w14:paraId="7566E3B6" w14:textId="77777777" w:rsidR="006912C6" w:rsidRPr="006912C6" w:rsidRDefault="006912C6" w:rsidP="006912C6">
            <w:pPr>
              <w:numPr>
                <w:ilvl w:val="0"/>
                <w:numId w:val="29"/>
              </w:numPr>
              <w:spacing w:after="0"/>
            </w:pPr>
            <w:r w:rsidRPr="006912C6">
              <w:rPr>
                <w:rFonts w:eastAsia="Malgun Gothic"/>
              </w:rPr>
              <w:t xml:space="preserve">Study the </w:t>
            </w:r>
            <w:proofErr w:type="spellStart"/>
            <w:r w:rsidRPr="006912C6">
              <w:rPr>
                <w:rFonts w:eastAsia="Malgun Gothic"/>
              </w:rPr>
              <w:t>subband</w:t>
            </w:r>
            <w:proofErr w:type="spellEnd"/>
            <w:r w:rsidRPr="006912C6">
              <w:rPr>
                <w:rFonts w:eastAsia="Malgun Gothic"/>
              </w:rPr>
              <w:t xml:space="preserve"> non-overlapping full duplex and </w:t>
            </w:r>
            <w:bookmarkStart w:id="0" w:name="_Hlk89796625"/>
            <w:r w:rsidRPr="006912C6">
              <w:rPr>
                <w:rFonts w:eastAsia="Malgun Gothic"/>
              </w:rPr>
              <w:t xml:space="preserve">potential enhancements on </w:t>
            </w:r>
            <w:r w:rsidRPr="006912C6">
              <w:rPr>
                <w:rFonts w:eastAsia="Malgun Gothic"/>
                <w:bCs/>
              </w:rPr>
              <w:t>dynamic/flexible TDD</w:t>
            </w:r>
            <w:bookmarkEnd w:id="0"/>
            <w:r w:rsidRPr="006912C6">
              <w:rPr>
                <w:rFonts w:eastAsia="Malgun Gothic"/>
                <w:bCs/>
              </w:rPr>
              <w:t xml:space="preserve"> (RAN1, RAN4).</w:t>
            </w:r>
          </w:p>
          <w:p w14:paraId="073ABCF3" w14:textId="77777777" w:rsidR="006912C6" w:rsidRPr="006912C6" w:rsidRDefault="006912C6" w:rsidP="006912C6">
            <w:pPr>
              <w:pStyle w:val="ListParagraph"/>
              <w:numPr>
                <w:ilvl w:val="0"/>
                <w:numId w:val="28"/>
              </w:numPr>
              <w:overflowPunct w:val="0"/>
              <w:autoSpaceDE w:val="0"/>
              <w:autoSpaceDN w:val="0"/>
              <w:adjustRightInd w:val="0"/>
              <w:spacing w:after="0" w:line="240" w:lineRule="auto"/>
              <w:jc w:val="both"/>
              <w:textAlignment w:val="baseline"/>
              <w:rPr>
                <w:rFonts w:ascii="Arial" w:eastAsia="Malgun Gothic" w:hAnsi="Arial"/>
                <w:bCs/>
                <w:sz w:val="20"/>
                <w:szCs w:val="20"/>
              </w:rPr>
            </w:pPr>
            <w:r w:rsidRPr="006912C6">
              <w:rPr>
                <w:rFonts w:ascii="Arial" w:eastAsia="Malgun Gothic" w:hAnsi="Arial"/>
                <w:bCs/>
                <w:sz w:val="20"/>
                <w:szCs w:val="20"/>
              </w:rPr>
              <w:t>Identify possible schemes and evaluate their feasibility and performances (RAN1).</w:t>
            </w:r>
          </w:p>
          <w:p w14:paraId="736F6541" w14:textId="77777777" w:rsidR="006912C6" w:rsidRPr="006912C6" w:rsidRDefault="006912C6" w:rsidP="006912C6">
            <w:pPr>
              <w:pStyle w:val="ListParagraph"/>
              <w:numPr>
                <w:ilvl w:val="0"/>
                <w:numId w:val="28"/>
              </w:numPr>
              <w:overflowPunct w:val="0"/>
              <w:autoSpaceDE w:val="0"/>
              <w:autoSpaceDN w:val="0"/>
              <w:adjustRightInd w:val="0"/>
              <w:spacing w:after="0" w:line="240" w:lineRule="auto"/>
              <w:jc w:val="both"/>
              <w:textAlignment w:val="baseline"/>
              <w:rPr>
                <w:rFonts w:ascii="Arial" w:eastAsia="Malgun Gothic" w:hAnsi="Arial"/>
                <w:bCs/>
                <w:sz w:val="20"/>
                <w:szCs w:val="20"/>
              </w:rPr>
            </w:pPr>
            <w:r w:rsidRPr="006912C6">
              <w:rPr>
                <w:rFonts w:ascii="Arial" w:eastAsia="Malgun Gothic" w:hAnsi="Arial"/>
                <w:bCs/>
                <w:sz w:val="20"/>
                <w:szCs w:val="20"/>
              </w:rPr>
              <w:t>Study inter-</w:t>
            </w:r>
            <w:proofErr w:type="spellStart"/>
            <w:r w:rsidRPr="006912C6">
              <w:rPr>
                <w:rFonts w:ascii="Arial" w:eastAsia="Malgun Gothic" w:hAnsi="Arial"/>
                <w:bCs/>
                <w:sz w:val="20"/>
                <w:szCs w:val="20"/>
              </w:rPr>
              <w:t>gNB</w:t>
            </w:r>
            <w:proofErr w:type="spellEnd"/>
            <w:r w:rsidRPr="006912C6">
              <w:rPr>
                <w:rFonts w:ascii="Arial" w:eastAsia="Malgun Gothic" w:hAnsi="Arial"/>
                <w:bCs/>
                <w:sz w:val="20"/>
                <w:szCs w:val="20"/>
              </w:rPr>
              <w:t xml:space="preserve"> and inter-UE CLI handling and identify solutions to manage them (RAN1). </w:t>
            </w:r>
          </w:p>
          <w:p w14:paraId="138C6A8C" w14:textId="77777777" w:rsidR="006912C6" w:rsidRPr="006912C6" w:rsidRDefault="006912C6" w:rsidP="006912C6">
            <w:pPr>
              <w:pStyle w:val="ListParagraph"/>
              <w:numPr>
                <w:ilvl w:val="1"/>
                <w:numId w:val="28"/>
              </w:numPr>
              <w:overflowPunct w:val="0"/>
              <w:autoSpaceDE w:val="0"/>
              <w:autoSpaceDN w:val="0"/>
              <w:adjustRightInd w:val="0"/>
              <w:spacing w:after="0" w:line="240" w:lineRule="auto"/>
              <w:jc w:val="both"/>
              <w:textAlignment w:val="baseline"/>
              <w:rPr>
                <w:rFonts w:ascii="Arial" w:eastAsia="Malgun Gothic" w:hAnsi="Arial"/>
                <w:bCs/>
                <w:sz w:val="20"/>
                <w:szCs w:val="20"/>
              </w:rPr>
            </w:pPr>
            <w:r w:rsidRPr="006912C6">
              <w:rPr>
                <w:rFonts w:ascii="Arial" w:eastAsia="Malgun Gothic" w:hAnsi="Arial"/>
                <w:bCs/>
                <w:sz w:val="20"/>
                <w:szCs w:val="20"/>
              </w:rPr>
              <w:t>Consider intra-</w:t>
            </w:r>
            <w:proofErr w:type="spellStart"/>
            <w:r w:rsidRPr="006912C6">
              <w:rPr>
                <w:rFonts w:ascii="Arial" w:eastAsia="Malgun Gothic" w:hAnsi="Arial"/>
                <w:bCs/>
                <w:sz w:val="20"/>
                <w:szCs w:val="20"/>
              </w:rPr>
              <w:t>subband</w:t>
            </w:r>
            <w:proofErr w:type="spellEnd"/>
            <w:r w:rsidRPr="006912C6">
              <w:rPr>
                <w:rFonts w:ascii="Arial" w:eastAsia="Malgun Gothic" w:hAnsi="Arial"/>
                <w:bCs/>
                <w:sz w:val="20"/>
                <w:szCs w:val="20"/>
              </w:rPr>
              <w:t xml:space="preserve"> CLI and inter-</w:t>
            </w:r>
            <w:proofErr w:type="spellStart"/>
            <w:r w:rsidRPr="006912C6">
              <w:rPr>
                <w:rFonts w:ascii="Arial" w:eastAsia="Malgun Gothic" w:hAnsi="Arial"/>
                <w:bCs/>
                <w:sz w:val="20"/>
                <w:szCs w:val="20"/>
              </w:rPr>
              <w:t>subband</w:t>
            </w:r>
            <w:proofErr w:type="spellEnd"/>
            <w:r w:rsidRPr="006912C6">
              <w:rPr>
                <w:rFonts w:ascii="Arial" w:eastAsia="Malgun Gothic" w:hAnsi="Arial"/>
                <w:bCs/>
                <w:sz w:val="20"/>
                <w:szCs w:val="20"/>
              </w:rPr>
              <w:t xml:space="preserve"> CLI in case of the </w:t>
            </w:r>
            <w:proofErr w:type="spellStart"/>
            <w:r w:rsidRPr="006912C6">
              <w:rPr>
                <w:rFonts w:ascii="Arial" w:eastAsia="Malgun Gothic" w:hAnsi="Arial"/>
                <w:sz w:val="20"/>
                <w:szCs w:val="20"/>
              </w:rPr>
              <w:t>subband</w:t>
            </w:r>
            <w:proofErr w:type="spellEnd"/>
            <w:r w:rsidRPr="006912C6">
              <w:rPr>
                <w:rFonts w:ascii="Arial" w:eastAsia="Malgun Gothic" w:hAnsi="Arial"/>
                <w:sz w:val="20"/>
                <w:szCs w:val="20"/>
              </w:rPr>
              <w:t xml:space="preserve"> non-overlapping full duplex</w:t>
            </w:r>
            <w:r w:rsidRPr="006912C6">
              <w:rPr>
                <w:rFonts w:ascii="Arial" w:eastAsia="Malgun Gothic" w:hAnsi="Arial"/>
                <w:bCs/>
                <w:sz w:val="20"/>
                <w:szCs w:val="20"/>
              </w:rPr>
              <w:t>.</w:t>
            </w:r>
          </w:p>
          <w:p w14:paraId="0CE0411F" w14:textId="77777777" w:rsidR="006912C6" w:rsidRPr="006912C6" w:rsidRDefault="006912C6" w:rsidP="006912C6">
            <w:pPr>
              <w:pStyle w:val="ListParagraph"/>
              <w:numPr>
                <w:ilvl w:val="0"/>
                <w:numId w:val="28"/>
              </w:numPr>
              <w:overflowPunct w:val="0"/>
              <w:autoSpaceDE w:val="0"/>
              <w:autoSpaceDN w:val="0"/>
              <w:adjustRightInd w:val="0"/>
              <w:spacing w:after="0" w:line="240" w:lineRule="auto"/>
              <w:jc w:val="both"/>
              <w:textAlignment w:val="baseline"/>
              <w:rPr>
                <w:rFonts w:ascii="Arial" w:eastAsia="Malgun Gothic" w:hAnsi="Arial"/>
                <w:bCs/>
                <w:sz w:val="20"/>
                <w:szCs w:val="20"/>
              </w:rPr>
            </w:pPr>
            <w:r w:rsidRPr="006912C6">
              <w:rPr>
                <w:rFonts w:ascii="Arial" w:eastAsia="Malgun Gothic" w:hAnsi="Arial"/>
                <w:bCs/>
                <w:sz w:val="20"/>
                <w:szCs w:val="20"/>
              </w:rPr>
              <w:t>Study the performance of the identified schemes as well as the impact on legacy operation assuming their co-existence in co-channel and adjacent channels (RAN1).</w:t>
            </w:r>
          </w:p>
          <w:p w14:paraId="122F07F3" w14:textId="77777777" w:rsidR="006912C6" w:rsidRPr="006912C6" w:rsidRDefault="006912C6" w:rsidP="006912C6">
            <w:pPr>
              <w:pStyle w:val="ListParagraph"/>
              <w:numPr>
                <w:ilvl w:val="0"/>
                <w:numId w:val="28"/>
              </w:numPr>
              <w:overflowPunct w:val="0"/>
              <w:autoSpaceDE w:val="0"/>
              <w:autoSpaceDN w:val="0"/>
              <w:adjustRightInd w:val="0"/>
              <w:spacing w:after="0" w:line="240" w:lineRule="auto"/>
              <w:jc w:val="both"/>
              <w:textAlignment w:val="baseline"/>
              <w:rPr>
                <w:rFonts w:ascii="Arial" w:eastAsia="Malgun Gothic" w:hAnsi="Arial"/>
                <w:bCs/>
                <w:sz w:val="20"/>
                <w:szCs w:val="20"/>
              </w:rPr>
            </w:pPr>
            <w:r w:rsidRPr="006912C6">
              <w:rPr>
                <w:rFonts w:ascii="Arial" w:eastAsia="Malgun Gothic" w:hAnsi="Arial"/>
                <w:bCs/>
                <w:sz w:val="20"/>
                <w:szCs w:val="20"/>
              </w:rPr>
              <w:t>Study the feasibility of and impact on RF requirements considering adjacent-channel co-existence with the legacy operation (RAN4).</w:t>
            </w:r>
          </w:p>
          <w:p w14:paraId="3150A5E8" w14:textId="77777777" w:rsidR="006912C6" w:rsidRPr="006912C6" w:rsidRDefault="006912C6" w:rsidP="006912C6">
            <w:pPr>
              <w:pStyle w:val="ListParagraph"/>
              <w:numPr>
                <w:ilvl w:val="0"/>
                <w:numId w:val="28"/>
              </w:numPr>
              <w:overflowPunct w:val="0"/>
              <w:autoSpaceDE w:val="0"/>
              <w:autoSpaceDN w:val="0"/>
              <w:adjustRightInd w:val="0"/>
              <w:spacing w:after="0" w:line="240" w:lineRule="auto"/>
              <w:jc w:val="both"/>
              <w:textAlignment w:val="baseline"/>
              <w:rPr>
                <w:rFonts w:ascii="Arial" w:eastAsia="Malgun Gothic" w:hAnsi="Arial"/>
                <w:bCs/>
                <w:sz w:val="20"/>
                <w:szCs w:val="20"/>
              </w:rPr>
            </w:pPr>
            <w:r w:rsidRPr="006912C6">
              <w:rPr>
                <w:rFonts w:ascii="Arial" w:eastAsia="Malgun Gothic" w:hAnsi="Arial"/>
                <w:bCs/>
                <w:sz w:val="20"/>
                <w:szCs w:val="20"/>
              </w:rPr>
              <w:t>Study the feasibility of and impact on RF requirements considering the self-interference, the inter-</w:t>
            </w:r>
            <w:proofErr w:type="spellStart"/>
            <w:r w:rsidRPr="006912C6">
              <w:rPr>
                <w:rFonts w:ascii="Arial" w:eastAsia="Malgun Gothic" w:hAnsi="Arial"/>
                <w:bCs/>
                <w:sz w:val="20"/>
                <w:szCs w:val="20"/>
              </w:rPr>
              <w:t>subband</w:t>
            </w:r>
            <w:proofErr w:type="spellEnd"/>
            <w:r w:rsidRPr="006912C6">
              <w:rPr>
                <w:rFonts w:ascii="Arial" w:eastAsia="Malgun Gothic" w:hAnsi="Arial"/>
                <w:bCs/>
                <w:sz w:val="20"/>
                <w:szCs w:val="20"/>
              </w:rPr>
              <w:t xml:space="preserve"> CLI, and the inter-operator CLI at </w:t>
            </w:r>
            <w:proofErr w:type="spellStart"/>
            <w:r w:rsidRPr="006912C6">
              <w:rPr>
                <w:rFonts w:ascii="Arial" w:eastAsia="Malgun Gothic" w:hAnsi="Arial"/>
                <w:bCs/>
                <w:sz w:val="20"/>
                <w:szCs w:val="20"/>
              </w:rPr>
              <w:t>gNB</w:t>
            </w:r>
            <w:proofErr w:type="spellEnd"/>
            <w:r w:rsidRPr="006912C6">
              <w:rPr>
                <w:rFonts w:ascii="Arial" w:eastAsia="Malgun Gothic" w:hAnsi="Arial"/>
                <w:bCs/>
                <w:sz w:val="20"/>
                <w:szCs w:val="20"/>
              </w:rPr>
              <w:t xml:space="preserve"> and the inter-</w:t>
            </w:r>
            <w:proofErr w:type="spellStart"/>
            <w:r w:rsidRPr="006912C6">
              <w:rPr>
                <w:rFonts w:ascii="Arial" w:eastAsia="Malgun Gothic" w:hAnsi="Arial"/>
                <w:bCs/>
                <w:sz w:val="20"/>
                <w:szCs w:val="20"/>
              </w:rPr>
              <w:t>subband</w:t>
            </w:r>
            <w:proofErr w:type="spellEnd"/>
            <w:r w:rsidRPr="006912C6">
              <w:rPr>
                <w:rFonts w:ascii="Arial" w:eastAsia="Malgun Gothic" w:hAnsi="Arial"/>
                <w:bCs/>
                <w:sz w:val="20"/>
                <w:szCs w:val="20"/>
              </w:rPr>
              <w:t xml:space="preserve"> CLI and inter-operator CLI at UE (RAN4).</w:t>
            </w:r>
          </w:p>
          <w:p w14:paraId="7DF98AB2" w14:textId="77777777" w:rsidR="006912C6" w:rsidRPr="006912C6" w:rsidRDefault="006912C6" w:rsidP="006912C6">
            <w:pPr>
              <w:pStyle w:val="ListParagraph"/>
              <w:numPr>
                <w:ilvl w:val="0"/>
                <w:numId w:val="30"/>
              </w:numPr>
              <w:overflowPunct w:val="0"/>
              <w:autoSpaceDE w:val="0"/>
              <w:autoSpaceDN w:val="0"/>
              <w:adjustRightInd w:val="0"/>
              <w:spacing w:after="0" w:line="240" w:lineRule="auto"/>
              <w:jc w:val="both"/>
              <w:textAlignment w:val="baseline"/>
              <w:rPr>
                <w:rFonts w:ascii="Arial" w:eastAsia="Malgun Gothic" w:hAnsi="Arial"/>
                <w:bCs/>
                <w:sz w:val="20"/>
                <w:szCs w:val="20"/>
              </w:rPr>
            </w:pPr>
            <w:r w:rsidRPr="006912C6">
              <w:rPr>
                <w:rFonts w:ascii="Arial" w:eastAsia="Malgun Gothic" w:hAnsi="Arial"/>
                <w:bCs/>
                <w:sz w:val="20"/>
                <w:szCs w:val="20"/>
              </w:rPr>
              <w:t xml:space="preserve">Note: RAN4 should be involved early to provide necessary information to RAN1 as needed and to study the feasibility aspects due to high impact in antenna/RF and algorithm design, which include antenna isolation, TX IM suppression in the RX part, </w:t>
            </w:r>
            <w:proofErr w:type="gramStart"/>
            <w:r w:rsidRPr="006912C6">
              <w:rPr>
                <w:rFonts w:ascii="Arial" w:eastAsia="Malgun Gothic" w:hAnsi="Arial"/>
                <w:bCs/>
                <w:sz w:val="20"/>
                <w:szCs w:val="20"/>
              </w:rPr>
              <w:t>filtering</w:t>
            </w:r>
            <w:proofErr w:type="gramEnd"/>
            <w:r w:rsidRPr="006912C6">
              <w:rPr>
                <w:rFonts w:ascii="Arial" w:eastAsia="Malgun Gothic" w:hAnsi="Arial"/>
                <w:bCs/>
                <w:sz w:val="20"/>
                <w:szCs w:val="20"/>
              </w:rPr>
              <w:t xml:space="preserve"> and digital interference suppression.</w:t>
            </w:r>
          </w:p>
          <w:p w14:paraId="694AD190" w14:textId="77777777" w:rsidR="006912C6" w:rsidRPr="006912C6" w:rsidRDefault="006912C6" w:rsidP="006912C6">
            <w:pPr>
              <w:pStyle w:val="ListParagraph"/>
              <w:numPr>
                <w:ilvl w:val="0"/>
                <w:numId w:val="30"/>
              </w:numPr>
              <w:overflowPunct w:val="0"/>
              <w:autoSpaceDE w:val="0"/>
              <w:autoSpaceDN w:val="0"/>
              <w:adjustRightInd w:val="0"/>
              <w:spacing w:after="0" w:line="240" w:lineRule="auto"/>
              <w:jc w:val="both"/>
              <w:textAlignment w:val="baseline"/>
              <w:rPr>
                <w:rFonts w:ascii="Arial" w:hAnsi="Arial"/>
                <w:sz w:val="20"/>
                <w:szCs w:val="20"/>
              </w:rPr>
            </w:pPr>
            <w:r w:rsidRPr="006912C6">
              <w:rPr>
                <w:rFonts w:ascii="Arial" w:hAnsi="Arial"/>
                <w:sz w:val="20"/>
                <w:szCs w:val="20"/>
              </w:rPr>
              <w:t xml:space="preserve">Summarize the regulatory aspects that </w:t>
            </w:r>
            <w:proofErr w:type="gramStart"/>
            <w:r w:rsidRPr="006912C6">
              <w:rPr>
                <w:rFonts w:ascii="Arial" w:hAnsi="Arial"/>
                <w:sz w:val="20"/>
                <w:szCs w:val="20"/>
              </w:rPr>
              <w:t>have to</w:t>
            </w:r>
            <w:proofErr w:type="gramEnd"/>
            <w:r w:rsidRPr="006912C6">
              <w:rPr>
                <w:rFonts w:ascii="Arial" w:hAnsi="Arial"/>
                <w:sz w:val="20"/>
                <w:szCs w:val="20"/>
              </w:rPr>
              <w:t xml:space="preserve"> be considered for deploying the identified duplex enhancements in TDD unpaired spectrum (RAN4).</w:t>
            </w:r>
          </w:p>
          <w:p w14:paraId="2A429558" w14:textId="0C3D592D" w:rsidR="006912C6" w:rsidRDefault="006912C6" w:rsidP="006912C6">
            <w:pPr>
              <w:spacing w:after="0"/>
              <w:rPr>
                <w:rFonts w:cs="Arial"/>
              </w:rPr>
            </w:pPr>
            <w:r w:rsidRPr="006912C6">
              <w:t>Note: For potential enhancements on dynamic/flexible TDD, utilize the outcome of discussion in Rel-15 and Rel-16 while avoiding the repetition of the same discussion.</w:t>
            </w:r>
          </w:p>
        </w:tc>
      </w:tr>
    </w:tbl>
    <w:p w14:paraId="77488922" w14:textId="77777777" w:rsidR="006912C6" w:rsidRDefault="006912C6" w:rsidP="006912C6">
      <w:pPr>
        <w:spacing w:line="276" w:lineRule="auto"/>
        <w:rPr>
          <w:rFonts w:cs="Arial"/>
        </w:rPr>
      </w:pPr>
    </w:p>
    <w:p w14:paraId="098352D3" w14:textId="6C4C0470" w:rsidR="006912C6" w:rsidRDefault="006912C6" w:rsidP="006912C6">
      <w:pPr>
        <w:spacing w:line="276" w:lineRule="auto"/>
        <w:rPr>
          <w:rFonts w:cs="Arial"/>
        </w:rPr>
      </w:pPr>
      <w:r w:rsidRPr="006912C6">
        <w:rPr>
          <w:rFonts w:cs="Arial"/>
        </w:rPr>
        <w:t>In RAN1#</w:t>
      </w:r>
      <w:r w:rsidR="00193017">
        <w:rPr>
          <w:rFonts w:cs="Arial"/>
        </w:rPr>
        <w:t>112</w:t>
      </w:r>
      <w:r w:rsidR="00193017" w:rsidRPr="006912C6">
        <w:rPr>
          <w:rFonts w:cs="Arial"/>
        </w:rPr>
        <w:t xml:space="preserve"> </w:t>
      </w:r>
      <w:r w:rsidRPr="006912C6">
        <w:rPr>
          <w:rFonts w:cs="Arial"/>
        </w:rPr>
        <w:t>meeting [6], RAN1 continued discussions on this topic. As a result, some agreements and further discussion points were outlined which are listed below:</w:t>
      </w:r>
    </w:p>
    <w:tbl>
      <w:tblPr>
        <w:tblStyle w:val="TableGrid"/>
        <w:tblW w:w="0" w:type="auto"/>
        <w:tblLook w:val="04A0" w:firstRow="1" w:lastRow="0" w:firstColumn="1" w:lastColumn="0" w:noHBand="0" w:noVBand="1"/>
      </w:tblPr>
      <w:tblGrid>
        <w:gridCol w:w="9629"/>
      </w:tblGrid>
      <w:tr w:rsidR="006912C6" w14:paraId="267D1DAE" w14:textId="77777777" w:rsidTr="00E46E0E">
        <w:tc>
          <w:tcPr>
            <w:tcW w:w="9629" w:type="dxa"/>
          </w:tcPr>
          <w:p w14:paraId="28A1B1FC" w14:textId="4A9BEFF5" w:rsidR="00BD52DC" w:rsidRPr="00BD52DC" w:rsidRDefault="00BD52DC" w:rsidP="00990EBC">
            <w:pPr>
              <w:spacing w:after="0"/>
              <w:rPr>
                <w:b/>
                <w:bCs/>
                <w:lang w:val="en-US" w:eastAsia="ko-KR"/>
              </w:rPr>
            </w:pPr>
            <w:r w:rsidRPr="00BD52DC">
              <w:rPr>
                <w:b/>
                <w:bCs/>
                <w:lang w:val="en-US" w:eastAsia="ko-KR"/>
              </w:rPr>
              <w:t>Conclusion</w:t>
            </w:r>
          </w:p>
          <w:p w14:paraId="5E35DEB2" w14:textId="77777777" w:rsidR="00BD52DC" w:rsidRPr="00BD52DC" w:rsidRDefault="00BD52DC" w:rsidP="00990EBC">
            <w:pPr>
              <w:spacing w:after="0"/>
            </w:pPr>
            <w:r w:rsidRPr="00BD52DC">
              <w:t>Regarding the feasibility analysis of SBFD, RAN1 focus on feasibility analysis from performance perspective, specification perspective and impact on legacy operation perspective. The study on implementation feasibility is up to RAN4.</w:t>
            </w:r>
          </w:p>
          <w:p w14:paraId="190B53B0" w14:textId="0A38A2A9" w:rsidR="00BD52DC" w:rsidRPr="00BD52DC" w:rsidRDefault="00BD52DC" w:rsidP="00BD52DC">
            <w:pPr>
              <w:spacing w:after="0"/>
            </w:pPr>
          </w:p>
          <w:p w14:paraId="49930A79" w14:textId="77777777" w:rsidR="00BD52DC" w:rsidRPr="00990EBC" w:rsidRDefault="00BD52DC" w:rsidP="00990EBC">
            <w:pPr>
              <w:spacing w:after="0"/>
              <w:rPr>
                <w:b/>
                <w:bCs/>
                <w:lang w:val="en-US" w:eastAsia="ko-KR"/>
              </w:rPr>
            </w:pPr>
            <w:r w:rsidRPr="00990EBC">
              <w:rPr>
                <w:b/>
                <w:bCs/>
                <w:lang w:val="en-US" w:eastAsia="ko-KR"/>
              </w:rPr>
              <w:t>Agreement</w:t>
            </w:r>
          </w:p>
          <w:p w14:paraId="2905AE22" w14:textId="77777777" w:rsidR="00BD52DC" w:rsidRPr="00BD52DC" w:rsidRDefault="00BD52DC" w:rsidP="00990EBC">
            <w:pPr>
              <w:spacing w:after="0"/>
              <w:rPr>
                <w:rFonts w:cs="Calibri"/>
                <w:bCs/>
                <w:szCs w:val="21"/>
              </w:rPr>
            </w:pPr>
            <w:r w:rsidRPr="00BD52DC">
              <w:rPr>
                <w:rFonts w:cs="Calibri"/>
                <w:szCs w:val="21"/>
              </w:rPr>
              <w:t xml:space="preserve">Regarding UE </w:t>
            </w:r>
            <w:r w:rsidRPr="00BD52DC">
              <w:rPr>
                <w:rFonts w:cs="Calibri"/>
                <w:bCs/>
                <w:szCs w:val="21"/>
              </w:rPr>
              <w:t>Noise Figure for FR2-1</w:t>
            </w:r>
            <w:r w:rsidRPr="00BD52DC">
              <w:rPr>
                <w:rFonts w:cs="Calibri"/>
                <w:szCs w:val="21"/>
              </w:rPr>
              <w:t>, update the previous agreements</w:t>
            </w:r>
            <w:r w:rsidRPr="00BD52DC">
              <w:rPr>
                <w:rFonts w:cs="Calibri"/>
                <w:bCs/>
                <w:szCs w:val="21"/>
              </w:rPr>
              <w:t xml:space="preserve"> as follows.</w:t>
            </w:r>
          </w:p>
          <w:p w14:paraId="59F61096" w14:textId="77777777" w:rsidR="00BD52DC" w:rsidRPr="00BD52DC" w:rsidRDefault="00BD52DC" w:rsidP="00BD52DC">
            <w:pPr>
              <w:numPr>
                <w:ilvl w:val="0"/>
                <w:numId w:val="31"/>
              </w:numPr>
              <w:overflowPunct/>
              <w:autoSpaceDE/>
              <w:autoSpaceDN/>
              <w:adjustRightInd/>
              <w:spacing w:after="0"/>
              <w:ind w:left="780"/>
              <w:jc w:val="left"/>
              <w:textAlignment w:val="auto"/>
              <w:rPr>
                <w:rFonts w:eastAsia="MS Mincho" w:cs="Calibri"/>
                <w:bCs/>
                <w:szCs w:val="21"/>
              </w:rPr>
            </w:pPr>
            <w:r w:rsidRPr="00BD52DC">
              <w:rPr>
                <w:rFonts w:cs="Calibri"/>
                <w:iCs/>
                <w:szCs w:val="21"/>
              </w:rPr>
              <w:lastRenderedPageBreak/>
              <w:t>10 dB (</w:t>
            </w:r>
            <w:r w:rsidRPr="00BD52DC">
              <w:rPr>
                <w:rFonts w:cs="Calibri"/>
                <w:szCs w:val="21"/>
              </w:rPr>
              <w:t>13dB</w:t>
            </w:r>
            <w:r w:rsidRPr="00BD52DC">
              <w:rPr>
                <w:rFonts w:cs="Calibri"/>
                <w:iCs/>
                <w:szCs w:val="21"/>
              </w:rPr>
              <w:t xml:space="preserve"> is not considered in SLS)</w:t>
            </w:r>
          </w:p>
          <w:p w14:paraId="458DB609" w14:textId="1BB2B0A9" w:rsidR="00BD52DC" w:rsidRPr="00BD52DC" w:rsidRDefault="00BD52DC" w:rsidP="00BD52DC">
            <w:pPr>
              <w:spacing w:after="0"/>
            </w:pPr>
          </w:p>
          <w:p w14:paraId="39E0A38E" w14:textId="77777777" w:rsidR="00BD52DC" w:rsidRPr="00990EBC" w:rsidRDefault="00BD52DC" w:rsidP="00990EBC">
            <w:pPr>
              <w:spacing w:after="0"/>
              <w:rPr>
                <w:b/>
                <w:bCs/>
                <w:lang w:val="en-US" w:eastAsia="ko-KR"/>
              </w:rPr>
            </w:pPr>
            <w:r w:rsidRPr="00990EBC">
              <w:rPr>
                <w:b/>
                <w:bCs/>
                <w:lang w:val="en-US" w:eastAsia="ko-KR"/>
              </w:rPr>
              <w:t>Agreement</w:t>
            </w:r>
          </w:p>
          <w:p w14:paraId="79EF5B92" w14:textId="77777777" w:rsidR="00BD52DC" w:rsidRPr="00BD52DC" w:rsidRDefault="00BD52DC" w:rsidP="00990EBC">
            <w:pPr>
              <w:spacing w:after="0"/>
              <w:rPr>
                <w:rFonts w:cs="Calibri"/>
                <w:bCs/>
                <w:szCs w:val="21"/>
              </w:rPr>
            </w:pPr>
            <w:r w:rsidRPr="00BD52DC">
              <w:rPr>
                <w:rFonts w:cs="Calibri"/>
                <w:szCs w:val="21"/>
              </w:rPr>
              <w:t xml:space="preserve">Agree the following clarification on </w:t>
            </w:r>
            <w:r w:rsidRPr="00BD52DC">
              <w:rPr>
                <w:rFonts w:cs="Calibri"/>
                <w:bCs/>
                <w:szCs w:val="21"/>
              </w:rPr>
              <w:t>UE clustering distribution in Dense Urban Macro layer for FR2-1:</w:t>
            </w:r>
          </w:p>
          <w:p w14:paraId="6E98D9D6" w14:textId="77777777" w:rsidR="00BD52DC" w:rsidRPr="00BD52DC" w:rsidRDefault="00BD52DC" w:rsidP="00BD52DC">
            <w:pPr>
              <w:numPr>
                <w:ilvl w:val="0"/>
                <w:numId w:val="31"/>
              </w:numPr>
              <w:overflowPunct/>
              <w:autoSpaceDE/>
              <w:autoSpaceDN/>
              <w:adjustRightInd/>
              <w:spacing w:after="0"/>
              <w:ind w:left="780"/>
              <w:jc w:val="left"/>
              <w:textAlignment w:val="auto"/>
              <w:rPr>
                <w:rFonts w:cs="Calibri"/>
                <w:bCs/>
                <w:iCs/>
                <w:szCs w:val="21"/>
              </w:rPr>
            </w:pPr>
            <w:r w:rsidRPr="00BD52DC">
              <w:rPr>
                <w:rFonts w:cs="Calibri"/>
                <w:bCs/>
                <w:iCs/>
                <w:szCs w:val="21"/>
              </w:rPr>
              <w:t xml:space="preserve">Randomly drop </w:t>
            </w:r>
            <w:r w:rsidRPr="00BD52DC">
              <w:rPr>
                <w:rFonts w:cs="Calibri"/>
                <w:bCs/>
                <w:i/>
                <w:szCs w:val="21"/>
              </w:rPr>
              <w:t xml:space="preserve">X </w:t>
            </w:r>
            <w:r w:rsidRPr="00BD52DC">
              <w:rPr>
                <w:rFonts w:cs="Calibri"/>
                <w:bCs/>
                <w:iCs/>
                <w:szCs w:val="21"/>
              </w:rPr>
              <w:t>(</w:t>
            </w:r>
            <w:r w:rsidRPr="00BD52DC">
              <w:rPr>
                <w:rFonts w:cs="Calibri"/>
                <w:bCs/>
                <w:i/>
                <w:szCs w:val="21"/>
              </w:rPr>
              <w:t>X</w:t>
            </w:r>
            <w:r w:rsidRPr="00BD52DC">
              <w:rPr>
                <w:rFonts w:cs="Calibri"/>
                <w:bCs/>
                <w:iCs/>
                <w:szCs w:val="21"/>
              </w:rPr>
              <w:t xml:space="preserve"> =1 or 2) UE cluster </w:t>
            </w:r>
            <w:proofErr w:type="spellStart"/>
            <w:r w:rsidRPr="00BD52DC">
              <w:rPr>
                <w:rFonts w:cs="Calibri"/>
                <w:bCs/>
                <w:iCs/>
                <w:szCs w:val="21"/>
              </w:rPr>
              <w:t>centers</w:t>
            </w:r>
            <w:proofErr w:type="spellEnd"/>
            <w:r w:rsidRPr="00BD52DC">
              <w:rPr>
                <w:rFonts w:cs="Calibri"/>
                <w:bCs/>
                <w:iCs/>
                <w:szCs w:val="21"/>
              </w:rPr>
              <w:t xml:space="preserve"> within one macro cell geographical area considering the minimum distance between macro TRP to UE cluster </w:t>
            </w:r>
            <w:proofErr w:type="spellStart"/>
            <w:r w:rsidRPr="00BD52DC">
              <w:rPr>
                <w:rFonts w:cs="Calibri"/>
                <w:bCs/>
                <w:iCs/>
                <w:szCs w:val="21"/>
              </w:rPr>
              <w:t>center</w:t>
            </w:r>
            <w:proofErr w:type="spellEnd"/>
            <w:r w:rsidRPr="00BD52DC">
              <w:rPr>
                <w:rFonts w:cs="Calibri"/>
                <w:bCs/>
                <w:iCs/>
                <w:szCs w:val="21"/>
              </w:rPr>
              <w:t xml:space="preserve"> as </w:t>
            </w:r>
            <w:proofErr w:type="spellStart"/>
            <w:r w:rsidRPr="00BD52DC">
              <w:rPr>
                <w:rFonts w:cs="Calibri"/>
                <w:bCs/>
                <w:iCs/>
                <w:szCs w:val="21"/>
              </w:rPr>
              <w:t>D</w:t>
            </w:r>
            <w:r w:rsidRPr="00BD52DC">
              <w:rPr>
                <w:rFonts w:cs="Calibri"/>
                <w:bCs/>
                <w:iCs/>
                <w:szCs w:val="21"/>
                <w:vertAlign w:val="subscript"/>
              </w:rPr>
              <w:t>macro</w:t>
            </w:r>
            <w:proofErr w:type="spellEnd"/>
            <w:r w:rsidRPr="00BD52DC">
              <w:rPr>
                <w:rFonts w:cs="Calibri"/>
                <w:bCs/>
                <w:iCs/>
                <w:szCs w:val="21"/>
                <w:vertAlign w:val="subscript"/>
              </w:rPr>
              <w:t>-to-cluster</w:t>
            </w:r>
            <w:r w:rsidRPr="00BD52DC">
              <w:rPr>
                <w:rFonts w:cs="Calibri"/>
                <w:bCs/>
                <w:iCs/>
                <w:szCs w:val="21"/>
              </w:rPr>
              <w:t xml:space="preserve"> and</w:t>
            </w:r>
            <w:r w:rsidRPr="00BD52DC">
              <w:rPr>
                <w:rFonts w:cs="Calibri"/>
                <w:szCs w:val="21"/>
              </w:rPr>
              <w:t xml:space="preserve"> </w:t>
            </w:r>
            <w:r w:rsidRPr="00BD52DC">
              <w:rPr>
                <w:rFonts w:cs="Calibri"/>
                <w:bCs/>
                <w:iCs/>
                <w:szCs w:val="21"/>
              </w:rPr>
              <w:t xml:space="preserve">for </w:t>
            </w:r>
            <w:r w:rsidRPr="00BD52DC">
              <w:rPr>
                <w:rFonts w:cs="Calibri"/>
                <w:bCs/>
                <w:i/>
                <w:szCs w:val="21"/>
              </w:rPr>
              <w:t>X</w:t>
            </w:r>
            <w:r w:rsidRPr="00BD52DC">
              <w:rPr>
                <w:rFonts w:cs="Calibri"/>
                <w:bCs/>
                <w:iCs/>
                <w:szCs w:val="21"/>
              </w:rPr>
              <w:t xml:space="preserve">=2, the minimum distance between two UE cluster </w:t>
            </w:r>
            <w:proofErr w:type="spellStart"/>
            <w:r w:rsidRPr="00BD52DC">
              <w:rPr>
                <w:rFonts w:cs="Calibri"/>
                <w:bCs/>
                <w:iCs/>
                <w:szCs w:val="21"/>
              </w:rPr>
              <w:t>centers</w:t>
            </w:r>
            <w:proofErr w:type="spellEnd"/>
            <w:r w:rsidRPr="00BD52DC">
              <w:rPr>
                <w:rFonts w:cs="Calibri"/>
                <w:bCs/>
                <w:iCs/>
                <w:szCs w:val="21"/>
              </w:rPr>
              <w:t xml:space="preserve"> as </w:t>
            </w:r>
            <w:proofErr w:type="spellStart"/>
            <w:r w:rsidRPr="00BD52DC">
              <w:rPr>
                <w:rFonts w:cs="Calibri"/>
                <w:bCs/>
                <w:iCs/>
                <w:szCs w:val="21"/>
              </w:rPr>
              <w:t>D</w:t>
            </w:r>
            <w:r w:rsidRPr="00BD52DC">
              <w:rPr>
                <w:rFonts w:cs="Calibri"/>
                <w:bCs/>
                <w:iCs/>
                <w:szCs w:val="21"/>
                <w:vertAlign w:val="subscript"/>
              </w:rPr>
              <w:t>inter</w:t>
            </w:r>
            <w:proofErr w:type="spellEnd"/>
            <w:r w:rsidRPr="00BD52DC">
              <w:rPr>
                <w:rFonts w:cs="Calibri"/>
                <w:bCs/>
                <w:iCs/>
                <w:szCs w:val="21"/>
                <w:vertAlign w:val="subscript"/>
              </w:rPr>
              <w:t>-cluster</w:t>
            </w:r>
          </w:p>
          <w:p w14:paraId="78E9D2DC" w14:textId="77777777" w:rsidR="00BD52DC" w:rsidRPr="00BD52DC" w:rsidRDefault="00BD52DC" w:rsidP="00BD52DC">
            <w:pPr>
              <w:numPr>
                <w:ilvl w:val="0"/>
                <w:numId w:val="31"/>
              </w:numPr>
              <w:overflowPunct/>
              <w:autoSpaceDE/>
              <w:autoSpaceDN/>
              <w:adjustRightInd/>
              <w:spacing w:after="0"/>
              <w:ind w:left="780"/>
              <w:jc w:val="left"/>
              <w:textAlignment w:val="auto"/>
              <w:rPr>
                <w:rFonts w:cs="Calibri"/>
                <w:szCs w:val="21"/>
              </w:rPr>
            </w:pPr>
            <w:r w:rsidRPr="00BD52DC">
              <w:rPr>
                <w:rFonts w:cs="Calibri"/>
                <w:szCs w:val="21"/>
              </w:rPr>
              <w:t>Assuming M (M=10 or 20) users per macro TRP per direction, 80% UEs are randomly and uniformly dropped within the UE clusters with the radius of R, 20% users randomly and uniformly dropped in the macro geographical area outside the clusters. All the UEs (including UEs in the clusters and out of the clusters) are outdoor UEs without car penetration loss (3km/h).</w:t>
            </w:r>
          </w:p>
          <w:p w14:paraId="3D4B4652" w14:textId="77777777" w:rsidR="00BD52DC" w:rsidRPr="00BD52DC" w:rsidRDefault="00BD52DC" w:rsidP="00BD52DC">
            <w:pPr>
              <w:numPr>
                <w:ilvl w:val="1"/>
                <w:numId w:val="31"/>
              </w:numPr>
              <w:overflowPunct/>
              <w:autoSpaceDE/>
              <w:autoSpaceDN/>
              <w:adjustRightInd/>
              <w:spacing w:after="0"/>
              <w:ind w:left="1240" w:hanging="420"/>
              <w:jc w:val="left"/>
              <w:textAlignment w:val="auto"/>
              <w:rPr>
                <w:rFonts w:cs="Calibri"/>
                <w:szCs w:val="21"/>
              </w:rPr>
            </w:pPr>
            <w:r w:rsidRPr="00BD52DC">
              <w:rPr>
                <w:rFonts w:cs="Calibri"/>
                <w:szCs w:val="21"/>
              </w:rPr>
              <w:t xml:space="preserve">If each UE is assigned both UL traffic and DL traffic, there are 8 UEs in one UE cluster. </w:t>
            </w:r>
          </w:p>
          <w:p w14:paraId="0BD59022" w14:textId="77777777" w:rsidR="00BD52DC" w:rsidRPr="00BD52DC" w:rsidRDefault="00BD52DC" w:rsidP="00BD52DC">
            <w:pPr>
              <w:numPr>
                <w:ilvl w:val="1"/>
                <w:numId w:val="31"/>
              </w:numPr>
              <w:overflowPunct/>
              <w:autoSpaceDE/>
              <w:autoSpaceDN/>
              <w:adjustRightInd/>
              <w:spacing w:after="0"/>
              <w:ind w:left="1240" w:hanging="420"/>
              <w:jc w:val="left"/>
              <w:textAlignment w:val="auto"/>
              <w:rPr>
                <w:rFonts w:cs="Calibri"/>
                <w:szCs w:val="21"/>
              </w:rPr>
            </w:pPr>
            <w:r w:rsidRPr="00BD52DC">
              <w:rPr>
                <w:rFonts w:cs="Calibri"/>
                <w:szCs w:val="21"/>
              </w:rPr>
              <w:t>If each UE is either assigned UL traffic or DL traffic, there are 8 UEs with DL traffic and 8 UEs with UL traffic in one UE cluster.</w:t>
            </w:r>
          </w:p>
          <w:p w14:paraId="1B0721C0" w14:textId="77777777" w:rsidR="00BD52DC" w:rsidRPr="00BD52DC" w:rsidRDefault="00BD52DC" w:rsidP="00BD52DC">
            <w:pPr>
              <w:numPr>
                <w:ilvl w:val="0"/>
                <w:numId w:val="31"/>
              </w:numPr>
              <w:overflowPunct/>
              <w:autoSpaceDE/>
              <w:autoSpaceDN/>
              <w:adjustRightInd/>
              <w:spacing w:after="0"/>
              <w:ind w:left="780" w:rightChars="100" w:right="200"/>
              <w:jc w:val="left"/>
              <w:textAlignment w:val="auto"/>
              <w:rPr>
                <w:rFonts w:cs="Calibri"/>
                <w:szCs w:val="21"/>
              </w:rPr>
            </w:pPr>
            <w:r w:rsidRPr="00BD52DC">
              <w:rPr>
                <w:rFonts w:cs="Calibri"/>
                <w:szCs w:val="21"/>
              </w:rPr>
              <w:t>Note that the UE cluster is totally confined within the macro cell geographical area (</w:t>
            </w:r>
            <w:proofErr w:type="gramStart"/>
            <w:r w:rsidRPr="00BD52DC">
              <w:rPr>
                <w:rFonts w:cs="Calibri"/>
                <w:szCs w:val="21"/>
              </w:rPr>
              <w:t>i.e.</w:t>
            </w:r>
            <w:proofErr w:type="gramEnd"/>
            <w:r w:rsidRPr="00BD52DC">
              <w:rPr>
                <w:rFonts w:cs="Calibri"/>
                <w:szCs w:val="21"/>
              </w:rPr>
              <w:t xml:space="preserve"> a cluster cannot be partially overlap with adjacent cell area).</w:t>
            </w:r>
          </w:p>
          <w:p w14:paraId="104791DD" w14:textId="24B38D26" w:rsidR="00BD52DC" w:rsidRPr="00BD52DC" w:rsidRDefault="00BD52DC" w:rsidP="00BD52DC">
            <w:pPr>
              <w:spacing w:after="0"/>
            </w:pPr>
          </w:p>
          <w:p w14:paraId="5F16881D" w14:textId="77777777" w:rsidR="00BD52DC" w:rsidRPr="00990EBC" w:rsidRDefault="00BD52DC" w:rsidP="00990EBC">
            <w:pPr>
              <w:spacing w:after="0"/>
              <w:rPr>
                <w:b/>
                <w:bCs/>
                <w:lang w:eastAsia="ko-KR"/>
              </w:rPr>
            </w:pPr>
            <w:r w:rsidRPr="00990EBC">
              <w:rPr>
                <w:b/>
                <w:bCs/>
                <w:lang w:eastAsia="ko-KR"/>
              </w:rPr>
              <w:t>Agreement</w:t>
            </w:r>
          </w:p>
          <w:p w14:paraId="7E70ABAE" w14:textId="3D5C821B" w:rsidR="00BD52DC" w:rsidRPr="00BD52DC" w:rsidRDefault="00BD52DC" w:rsidP="00990EBC">
            <w:pPr>
              <w:spacing w:after="0"/>
            </w:pPr>
            <w:r w:rsidRPr="00BD52DC">
              <w:t>For SLS of SBFD, use the following values for BS ACLR/ACS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BD52DC">
              <w:rPr>
                <w:rFonts w:hint="eastAsia"/>
                <w:bCs/>
                <w:iCs/>
              </w:rPr>
              <w:t xml:space="preserve"> </w:t>
            </w:r>
            <w:r w:rsidRPr="00BD52DC">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BD52DC">
              <w:t>).</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72"/>
              <w:gridCol w:w="739"/>
              <w:gridCol w:w="906"/>
            </w:tblGrid>
            <w:tr w:rsidR="00BD52DC" w:rsidRPr="00BD52DC" w14:paraId="0DC7B734" w14:textId="77777777" w:rsidTr="00D94891">
              <w:trPr>
                <w:jc w:val="center"/>
              </w:trPr>
              <w:tc>
                <w:tcPr>
                  <w:tcW w:w="0" w:type="auto"/>
                  <w:shd w:val="clear" w:color="auto" w:fill="D9E2F3"/>
                </w:tcPr>
                <w:p w14:paraId="437728AC" w14:textId="77777777" w:rsidR="00BD52DC" w:rsidRPr="00BD52DC" w:rsidRDefault="00BD52DC" w:rsidP="00990EBC">
                  <w:pPr>
                    <w:snapToGrid w:val="0"/>
                    <w:spacing w:after="0"/>
                    <w:rPr>
                      <w:b/>
                      <w:bCs/>
                    </w:rPr>
                  </w:pPr>
                </w:p>
              </w:tc>
              <w:tc>
                <w:tcPr>
                  <w:tcW w:w="0" w:type="auto"/>
                  <w:shd w:val="clear" w:color="auto" w:fill="D9E2F3"/>
                </w:tcPr>
                <w:p w14:paraId="4D602F11" w14:textId="77777777" w:rsidR="00BD52DC" w:rsidRPr="00BD52DC" w:rsidRDefault="00BD52DC" w:rsidP="00990EBC">
                  <w:pPr>
                    <w:snapToGrid w:val="0"/>
                    <w:spacing w:after="0"/>
                    <w:rPr>
                      <w:b/>
                      <w:bCs/>
                    </w:rPr>
                  </w:pPr>
                  <w:r w:rsidRPr="00BD52DC">
                    <w:rPr>
                      <w:rFonts w:hint="eastAsia"/>
                      <w:b/>
                      <w:bCs/>
                    </w:rPr>
                    <w:t>F</w:t>
                  </w:r>
                  <w:r w:rsidRPr="00BD52DC">
                    <w:rPr>
                      <w:b/>
                      <w:bCs/>
                    </w:rPr>
                    <w:t>R1</w:t>
                  </w:r>
                </w:p>
              </w:tc>
              <w:tc>
                <w:tcPr>
                  <w:tcW w:w="0" w:type="auto"/>
                  <w:shd w:val="clear" w:color="auto" w:fill="D9E2F3"/>
                </w:tcPr>
                <w:p w14:paraId="7DFA7E2E" w14:textId="77777777" w:rsidR="00BD52DC" w:rsidRPr="00BD52DC" w:rsidRDefault="00BD52DC" w:rsidP="00990EBC">
                  <w:pPr>
                    <w:snapToGrid w:val="0"/>
                    <w:spacing w:after="0"/>
                    <w:rPr>
                      <w:b/>
                      <w:bCs/>
                    </w:rPr>
                  </w:pPr>
                  <w:r w:rsidRPr="00BD52DC">
                    <w:rPr>
                      <w:rFonts w:hint="eastAsia"/>
                      <w:b/>
                      <w:bCs/>
                    </w:rPr>
                    <w:t>F</w:t>
                  </w:r>
                  <w:r w:rsidRPr="00BD52DC">
                    <w:rPr>
                      <w:b/>
                      <w:bCs/>
                    </w:rPr>
                    <w:t>R2-1</w:t>
                  </w:r>
                </w:p>
              </w:tc>
            </w:tr>
            <w:tr w:rsidR="00BD52DC" w:rsidRPr="00BD52DC" w14:paraId="3AB14675" w14:textId="77777777" w:rsidTr="00D94891">
              <w:trPr>
                <w:jc w:val="center"/>
              </w:trPr>
              <w:tc>
                <w:tcPr>
                  <w:tcW w:w="0" w:type="auto"/>
                  <w:shd w:val="clear" w:color="auto" w:fill="auto"/>
                </w:tcPr>
                <w:p w14:paraId="41CC0F8C" w14:textId="77777777" w:rsidR="00BD52DC" w:rsidRPr="00BD52DC" w:rsidRDefault="00BD52DC" w:rsidP="00990EBC">
                  <w:pPr>
                    <w:snapToGrid w:val="0"/>
                    <w:spacing w:after="0"/>
                    <w:rPr>
                      <w:bCs/>
                    </w:rPr>
                  </w:pPr>
                  <w:r w:rsidRPr="00BD52DC">
                    <w:rPr>
                      <w:rFonts w:hint="eastAsia"/>
                      <w:bCs/>
                    </w:rPr>
                    <w:t>B</w:t>
                  </w:r>
                  <w:r w:rsidRPr="00BD52DC">
                    <w:rPr>
                      <w:bCs/>
                    </w:rPr>
                    <w:t>S ACLR</w:t>
                  </w:r>
                </w:p>
              </w:tc>
              <w:tc>
                <w:tcPr>
                  <w:tcW w:w="0" w:type="auto"/>
                  <w:shd w:val="clear" w:color="auto" w:fill="auto"/>
                </w:tcPr>
                <w:p w14:paraId="4C7D368A" w14:textId="77777777" w:rsidR="00BD52DC" w:rsidRPr="00BD52DC" w:rsidRDefault="00BD52DC" w:rsidP="00990EBC">
                  <w:pPr>
                    <w:snapToGrid w:val="0"/>
                    <w:spacing w:after="0"/>
                    <w:rPr>
                      <w:bCs/>
                    </w:rPr>
                  </w:pPr>
                  <w:r w:rsidRPr="00BD52DC">
                    <w:rPr>
                      <w:szCs w:val="21"/>
                      <w:lang w:bidi="ar"/>
                    </w:rPr>
                    <w:t>45 dB</w:t>
                  </w:r>
                </w:p>
              </w:tc>
              <w:tc>
                <w:tcPr>
                  <w:tcW w:w="0" w:type="auto"/>
                  <w:shd w:val="clear" w:color="auto" w:fill="auto"/>
                </w:tcPr>
                <w:p w14:paraId="7AA22D50" w14:textId="77777777" w:rsidR="00BD52DC" w:rsidRPr="00BD52DC" w:rsidRDefault="00BD52DC" w:rsidP="00990EBC">
                  <w:pPr>
                    <w:snapToGrid w:val="0"/>
                    <w:spacing w:after="0"/>
                    <w:rPr>
                      <w:bCs/>
                    </w:rPr>
                  </w:pPr>
                  <w:r w:rsidRPr="00BD52DC">
                    <w:rPr>
                      <w:szCs w:val="21"/>
                      <w:lang w:bidi="ar"/>
                    </w:rPr>
                    <w:t>28 dB</w:t>
                  </w:r>
                </w:p>
              </w:tc>
            </w:tr>
            <w:tr w:rsidR="00BD52DC" w:rsidRPr="00BD52DC" w14:paraId="38BF955B" w14:textId="77777777" w:rsidTr="00D94891">
              <w:trPr>
                <w:jc w:val="center"/>
              </w:trPr>
              <w:tc>
                <w:tcPr>
                  <w:tcW w:w="0" w:type="auto"/>
                  <w:shd w:val="clear" w:color="auto" w:fill="auto"/>
                </w:tcPr>
                <w:p w14:paraId="3DE8BBAA" w14:textId="77777777" w:rsidR="00BD52DC" w:rsidRPr="00BD52DC" w:rsidRDefault="00BD52DC" w:rsidP="00990EBC">
                  <w:pPr>
                    <w:snapToGrid w:val="0"/>
                    <w:spacing w:after="0"/>
                    <w:rPr>
                      <w:bCs/>
                    </w:rPr>
                  </w:pPr>
                  <w:r w:rsidRPr="00BD52DC">
                    <w:rPr>
                      <w:rFonts w:hint="eastAsia"/>
                      <w:bCs/>
                    </w:rPr>
                    <w:t>B</w:t>
                  </w:r>
                  <w:r w:rsidRPr="00BD52DC">
                    <w:rPr>
                      <w:bCs/>
                    </w:rPr>
                    <w:t>S ACS</w:t>
                  </w:r>
                </w:p>
              </w:tc>
              <w:tc>
                <w:tcPr>
                  <w:tcW w:w="0" w:type="auto"/>
                  <w:shd w:val="clear" w:color="auto" w:fill="auto"/>
                </w:tcPr>
                <w:p w14:paraId="24743556" w14:textId="77777777" w:rsidR="00BD52DC" w:rsidRPr="00BD52DC" w:rsidRDefault="00BD52DC" w:rsidP="00990EBC">
                  <w:pPr>
                    <w:snapToGrid w:val="0"/>
                    <w:spacing w:after="0"/>
                    <w:rPr>
                      <w:bCs/>
                    </w:rPr>
                  </w:pPr>
                  <w:r w:rsidRPr="00BD52DC">
                    <w:rPr>
                      <w:szCs w:val="21"/>
                      <w:lang w:bidi="ar"/>
                    </w:rPr>
                    <w:t>46 dB</w:t>
                  </w:r>
                </w:p>
              </w:tc>
              <w:tc>
                <w:tcPr>
                  <w:tcW w:w="0" w:type="auto"/>
                  <w:shd w:val="clear" w:color="auto" w:fill="auto"/>
                </w:tcPr>
                <w:p w14:paraId="192EF026" w14:textId="77777777" w:rsidR="00BD52DC" w:rsidRPr="00BD52DC" w:rsidRDefault="00BD52DC" w:rsidP="00990EBC">
                  <w:pPr>
                    <w:snapToGrid w:val="0"/>
                    <w:spacing w:after="0"/>
                    <w:rPr>
                      <w:bCs/>
                    </w:rPr>
                  </w:pPr>
                  <w:r w:rsidRPr="00BD52DC">
                    <w:rPr>
                      <w:szCs w:val="21"/>
                      <w:lang w:bidi="ar"/>
                    </w:rPr>
                    <w:t>23.5 dB</w:t>
                  </w:r>
                </w:p>
              </w:tc>
            </w:tr>
          </w:tbl>
          <w:p w14:paraId="28D19CB3" w14:textId="77777777" w:rsidR="00BD52DC" w:rsidRPr="00BD52DC" w:rsidRDefault="00BD52DC" w:rsidP="00990EBC">
            <w:pPr>
              <w:spacing w:after="0"/>
            </w:pPr>
          </w:p>
          <w:p w14:paraId="0C75544D" w14:textId="77777777" w:rsidR="00BD52DC" w:rsidRPr="00990EBC" w:rsidRDefault="00BD52DC" w:rsidP="00990EBC">
            <w:pPr>
              <w:spacing w:after="0"/>
              <w:rPr>
                <w:b/>
                <w:bCs/>
                <w:lang w:eastAsia="ko-KR"/>
              </w:rPr>
            </w:pPr>
            <w:r w:rsidRPr="00990EBC">
              <w:rPr>
                <w:b/>
                <w:bCs/>
                <w:lang w:eastAsia="ko-KR"/>
              </w:rPr>
              <w:t>Agreement</w:t>
            </w:r>
          </w:p>
          <w:p w14:paraId="0C2FB636" w14:textId="75CEDAB0" w:rsidR="00BD52DC" w:rsidRPr="00BD52DC" w:rsidRDefault="00BD52DC" w:rsidP="00990EBC">
            <w:pPr>
              <w:spacing w:after="0"/>
            </w:pPr>
            <w:r w:rsidRPr="00BD52DC">
              <w:t xml:space="preserve">For SLS of SBFD, use </w:t>
            </w:r>
            <w:r w:rsidRPr="00990EBC">
              <w:rPr>
                <w:color w:val="000000" w:themeColor="text1"/>
              </w:rPr>
              <w:t xml:space="preserve">the following values for </w:t>
            </w:r>
            <w:r w:rsidRPr="00990EBC">
              <w:rPr>
                <w:rFonts w:cs="Calibri"/>
                <w:color w:val="000000" w:themeColor="text1"/>
                <w:szCs w:val="21"/>
              </w:rPr>
              <w:t xml:space="preserve">UE ACLR/ACS </w:t>
            </w:r>
            <w:r w:rsidRPr="00990EBC">
              <w:rPr>
                <w:color w:val="000000" w:themeColor="text1"/>
              </w:rPr>
              <w:t>(</w:t>
            </w:r>
            <m:oMath>
              <m:sSubSup>
                <m:sSubSupPr>
                  <m:ctrlPr>
                    <w:rPr>
                      <w:rFonts w:ascii="Cambria Math" w:hAnsi="Cambria Math"/>
                      <w:bCs/>
                      <w:i/>
                      <w:iCs/>
                      <w:color w:val="000000" w:themeColor="text1"/>
                    </w:rPr>
                  </m:ctrlPr>
                </m:sSubSupPr>
                <m:e>
                  <m:r>
                    <m:rPr>
                      <m:sty m:val="p"/>
                    </m:rPr>
                    <w:rPr>
                      <w:rFonts w:ascii="Cambria Math" w:hAnsi="Cambria Math"/>
                      <w:color w:val="000000" w:themeColor="text1"/>
                    </w:rPr>
                    <m:t>ACLR</m:t>
                  </m:r>
                </m:e>
                <m:sub>
                  <m:r>
                    <m:rPr>
                      <m:sty m:val="p"/>
                    </m:rPr>
                    <w:rPr>
                      <w:rFonts w:ascii="Cambria Math" w:hAnsi="Cambria Math"/>
                      <w:color w:val="000000" w:themeColor="text1"/>
                    </w:rPr>
                    <m:t>UE</m:t>
                  </m:r>
                </m:sub>
                <m:sup/>
              </m:sSubSup>
            </m:oMath>
            <w:r w:rsidRPr="00990EBC">
              <w:rPr>
                <w:bCs/>
                <w:iCs/>
                <w:color w:val="000000" w:themeColor="text1"/>
              </w:rPr>
              <w:t xml:space="preserve"> and </w:t>
            </w:r>
            <m:oMath>
              <m:sSubSup>
                <m:sSubSupPr>
                  <m:ctrlPr>
                    <w:rPr>
                      <w:rFonts w:ascii="Cambria Math" w:hAnsi="Cambria Math"/>
                      <w:bCs/>
                      <w:i/>
                      <w:iCs/>
                      <w:color w:val="000000" w:themeColor="text1"/>
                    </w:rPr>
                  </m:ctrlPr>
                </m:sSubSupPr>
                <m:e>
                  <m:r>
                    <m:rPr>
                      <m:sty m:val="p"/>
                    </m:rPr>
                    <w:rPr>
                      <w:rFonts w:ascii="Cambria Math" w:hAnsi="Cambria Math"/>
                      <w:color w:val="000000" w:themeColor="text1"/>
                    </w:rPr>
                    <m:t>ACS</m:t>
                  </m:r>
                </m:e>
                <m:sub>
                  <m:r>
                    <m:rPr>
                      <m:sty m:val="p"/>
                    </m:rPr>
                    <w:rPr>
                      <w:rFonts w:ascii="Cambria Math" w:hAnsi="Cambria Math"/>
                      <w:color w:val="000000" w:themeColor="text1"/>
                    </w:rPr>
                    <m:t>UE</m:t>
                  </m:r>
                </m:sub>
                <m:sup/>
              </m:sSubSup>
            </m:oMath>
            <w:r w:rsidRPr="00990EBC">
              <w:rPr>
                <w:color w:val="000000" w:themeColor="text1"/>
              </w:rPr>
              <w:t xml:space="preserve">) for UE-UE adjacent-channel CLI </w:t>
            </w:r>
            <w:proofErr w:type="spellStart"/>
            <w:r w:rsidRPr="00990EBC">
              <w:rPr>
                <w:color w:val="000000" w:themeColor="text1"/>
              </w:rPr>
              <w:t>modeling</w:t>
            </w:r>
            <w:proofErr w:type="spellEnd"/>
            <w:r w:rsidRPr="00990EBC">
              <w:rPr>
                <w:color w:val="000000" w:themeColor="text1"/>
              </w:rPr>
              <w:t>.</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83"/>
              <w:gridCol w:w="739"/>
              <w:gridCol w:w="772"/>
            </w:tblGrid>
            <w:tr w:rsidR="00BD52DC" w:rsidRPr="00BD52DC" w14:paraId="17C8513D" w14:textId="77777777" w:rsidTr="00D94891">
              <w:trPr>
                <w:jc w:val="center"/>
              </w:trPr>
              <w:tc>
                <w:tcPr>
                  <w:tcW w:w="0" w:type="auto"/>
                  <w:shd w:val="clear" w:color="auto" w:fill="D9E2F3"/>
                </w:tcPr>
                <w:p w14:paraId="1D6DFDDA" w14:textId="77777777" w:rsidR="00BD52DC" w:rsidRPr="00BD52DC" w:rsidRDefault="00BD52DC" w:rsidP="00990EBC">
                  <w:pPr>
                    <w:snapToGrid w:val="0"/>
                    <w:spacing w:after="0"/>
                    <w:rPr>
                      <w:rFonts w:cs="Calibri"/>
                      <w:b/>
                      <w:bCs/>
                      <w:szCs w:val="21"/>
                    </w:rPr>
                  </w:pPr>
                </w:p>
              </w:tc>
              <w:tc>
                <w:tcPr>
                  <w:tcW w:w="0" w:type="auto"/>
                  <w:shd w:val="clear" w:color="auto" w:fill="D9E2F3"/>
                </w:tcPr>
                <w:p w14:paraId="1FB04B92" w14:textId="77777777" w:rsidR="00BD52DC" w:rsidRPr="00BD52DC" w:rsidRDefault="00BD52DC" w:rsidP="00990EBC">
                  <w:pPr>
                    <w:snapToGrid w:val="0"/>
                    <w:spacing w:after="0"/>
                    <w:rPr>
                      <w:rFonts w:cs="Calibri"/>
                      <w:b/>
                      <w:bCs/>
                      <w:szCs w:val="21"/>
                    </w:rPr>
                  </w:pPr>
                  <w:r w:rsidRPr="00BD52DC">
                    <w:rPr>
                      <w:rFonts w:cs="Calibri"/>
                      <w:b/>
                      <w:bCs/>
                      <w:szCs w:val="21"/>
                    </w:rPr>
                    <w:t>FR1</w:t>
                  </w:r>
                </w:p>
              </w:tc>
              <w:tc>
                <w:tcPr>
                  <w:tcW w:w="0" w:type="auto"/>
                  <w:shd w:val="clear" w:color="auto" w:fill="D9E2F3"/>
                </w:tcPr>
                <w:p w14:paraId="494FDC6E" w14:textId="77777777" w:rsidR="00BD52DC" w:rsidRPr="00BD52DC" w:rsidRDefault="00BD52DC" w:rsidP="00990EBC">
                  <w:pPr>
                    <w:snapToGrid w:val="0"/>
                    <w:spacing w:after="0"/>
                    <w:rPr>
                      <w:rFonts w:cs="Calibri"/>
                      <w:b/>
                      <w:bCs/>
                      <w:szCs w:val="21"/>
                    </w:rPr>
                  </w:pPr>
                  <w:r w:rsidRPr="00BD52DC">
                    <w:rPr>
                      <w:rFonts w:cs="Calibri"/>
                      <w:b/>
                      <w:bCs/>
                      <w:szCs w:val="21"/>
                    </w:rPr>
                    <w:t>FR2-1</w:t>
                  </w:r>
                </w:p>
              </w:tc>
            </w:tr>
            <w:tr w:rsidR="00BD52DC" w:rsidRPr="00BD52DC" w14:paraId="4ADBAFF2" w14:textId="77777777" w:rsidTr="00D94891">
              <w:trPr>
                <w:jc w:val="center"/>
              </w:trPr>
              <w:tc>
                <w:tcPr>
                  <w:tcW w:w="0" w:type="auto"/>
                  <w:shd w:val="clear" w:color="auto" w:fill="auto"/>
                </w:tcPr>
                <w:p w14:paraId="7AE14C80" w14:textId="77777777" w:rsidR="00BD52DC" w:rsidRPr="00BD52DC" w:rsidRDefault="00BD52DC" w:rsidP="00990EBC">
                  <w:pPr>
                    <w:snapToGrid w:val="0"/>
                    <w:spacing w:after="0"/>
                    <w:rPr>
                      <w:rFonts w:cs="Calibri"/>
                      <w:bCs/>
                      <w:szCs w:val="21"/>
                    </w:rPr>
                  </w:pPr>
                  <w:r w:rsidRPr="00BD52DC">
                    <w:rPr>
                      <w:rFonts w:cs="Calibri"/>
                      <w:szCs w:val="21"/>
                      <w:lang w:val="sv-SE"/>
                    </w:rPr>
                    <w:t>UE ACLR</w:t>
                  </w:r>
                </w:p>
              </w:tc>
              <w:tc>
                <w:tcPr>
                  <w:tcW w:w="0" w:type="auto"/>
                  <w:shd w:val="clear" w:color="auto" w:fill="auto"/>
                </w:tcPr>
                <w:p w14:paraId="3040C54F" w14:textId="77777777" w:rsidR="00BD52DC" w:rsidRPr="00BD52DC" w:rsidRDefault="00BD52DC" w:rsidP="00990EBC">
                  <w:pPr>
                    <w:snapToGrid w:val="0"/>
                    <w:spacing w:after="0"/>
                    <w:rPr>
                      <w:rFonts w:cs="Calibri"/>
                      <w:bCs/>
                      <w:szCs w:val="21"/>
                    </w:rPr>
                  </w:pPr>
                  <w:r w:rsidRPr="00BD52DC">
                    <w:rPr>
                      <w:rFonts w:cs="Calibri"/>
                      <w:szCs w:val="21"/>
                      <w:lang w:val="sv-SE"/>
                    </w:rPr>
                    <w:t>30 dB</w:t>
                  </w:r>
                </w:p>
              </w:tc>
              <w:tc>
                <w:tcPr>
                  <w:tcW w:w="0" w:type="auto"/>
                  <w:shd w:val="clear" w:color="auto" w:fill="auto"/>
                </w:tcPr>
                <w:p w14:paraId="3FDE3673" w14:textId="77777777" w:rsidR="00BD52DC" w:rsidRPr="00BD52DC" w:rsidRDefault="00BD52DC" w:rsidP="00990EBC">
                  <w:pPr>
                    <w:snapToGrid w:val="0"/>
                    <w:spacing w:after="0"/>
                    <w:rPr>
                      <w:rFonts w:cs="Calibri"/>
                      <w:bCs/>
                      <w:szCs w:val="21"/>
                    </w:rPr>
                  </w:pPr>
                  <w:r w:rsidRPr="00BD52DC">
                    <w:rPr>
                      <w:rFonts w:cs="Calibri"/>
                      <w:szCs w:val="21"/>
                      <w:lang w:val="sv-SE"/>
                    </w:rPr>
                    <w:t>23 dB</w:t>
                  </w:r>
                </w:p>
              </w:tc>
            </w:tr>
            <w:tr w:rsidR="00BD52DC" w:rsidRPr="00BD52DC" w14:paraId="70ED4B9B" w14:textId="77777777" w:rsidTr="00D94891">
              <w:trPr>
                <w:jc w:val="center"/>
              </w:trPr>
              <w:tc>
                <w:tcPr>
                  <w:tcW w:w="0" w:type="auto"/>
                  <w:shd w:val="clear" w:color="auto" w:fill="auto"/>
                </w:tcPr>
                <w:p w14:paraId="68F9AC68" w14:textId="77777777" w:rsidR="00BD52DC" w:rsidRPr="00BD52DC" w:rsidRDefault="00BD52DC" w:rsidP="00990EBC">
                  <w:pPr>
                    <w:snapToGrid w:val="0"/>
                    <w:spacing w:after="0"/>
                    <w:rPr>
                      <w:rFonts w:cs="Calibri"/>
                      <w:bCs/>
                      <w:szCs w:val="21"/>
                    </w:rPr>
                  </w:pPr>
                  <w:r w:rsidRPr="00BD52DC">
                    <w:rPr>
                      <w:rFonts w:cs="Calibri"/>
                      <w:szCs w:val="21"/>
                      <w:lang w:val="sv-SE"/>
                    </w:rPr>
                    <w:t>UE ACS</w:t>
                  </w:r>
                </w:p>
              </w:tc>
              <w:tc>
                <w:tcPr>
                  <w:tcW w:w="0" w:type="auto"/>
                  <w:shd w:val="clear" w:color="auto" w:fill="auto"/>
                </w:tcPr>
                <w:p w14:paraId="4D57F549" w14:textId="77777777" w:rsidR="00BD52DC" w:rsidRPr="00BD52DC" w:rsidRDefault="00BD52DC" w:rsidP="00990EBC">
                  <w:pPr>
                    <w:snapToGrid w:val="0"/>
                    <w:spacing w:after="0"/>
                    <w:rPr>
                      <w:rFonts w:cs="Calibri"/>
                      <w:bCs/>
                      <w:szCs w:val="21"/>
                    </w:rPr>
                  </w:pPr>
                  <w:r w:rsidRPr="00BD52DC">
                    <w:rPr>
                      <w:rFonts w:cs="Calibri"/>
                      <w:szCs w:val="21"/>
                      <w:lang w:val="sv-SE"/>
                    </w:rPr>
                    <w:t>33 dB</w:t>
                  </w:r>
                </w:p>
              </w:tc>
              <w:tc>
                <w:tcPr>
                  <w:tcW w:w="0" w:type="auto"/>
                  <w:shd w:val="clear" w:color="auto" w:fill="auto"/>
                </w:tcPr>
                <w:p w14:paraId="4269D3C0" w14:textId="77777777" w:rsidR="00BD52DC" w:rsidRPr="00BD52DC" w:rsidRDefault="00BD52DC" w:rsidP="00990EBC">
                  <w:pPr>
                    <w:snapToGrid w:val="0"/>
                    <w:spacing w:after="0"/>
                    <w:rPr>
                      <w:rFonts w:cs="Calibri"/>
                      <w:bCs/>
                      <w:szCs w:val="21"/>
                    </w:rPr>
                  </w:pPr>
                  <w:r w:rsidRPr="00BD52DC">
                    <w:rPr>
                      <w:rFonts w:cs="Calibri"/>
                      <w:szCs w:val="21"/>
                      <w:lang w:val="sv-SE"/>
                    </w:rPr>
                    <w:t>23 dB</w:t>
                  </w:r>
                </w:p>
              </w:tc>
            </w:tr>
          </w:tbl>
          <w:p w14:paraId="5A7A77DC" w14:textId="77777777" w:rsidR="00BD52DC" w:rsidRPr="00BD52DC" w:rsidRDefault="00BD52DC" w:rsidP="00990EBC">
            <w:pPr>
              <w:spacing w:after="0"/>
            </w:pPr>
          </w:p>
          <w:p w14:paraId="173AB7AF" w14:textId="42A575FD" w:rsidR="00BD52DC" w:rsidRPr="00BD52DC" w:rsidRDefault="00BD52DC" w:rsidP="00BD52DC">
            <w:pPr>
              <w:spacing w:after="0"/>
            </w:pPr>
          </w:p>
          <w:p w14:paraId="7D37DC2F" w14:textId="77777777" w:rsidR="00BD52DC" w:rsidRPr="00990EBC" w:rsidRDefault="00BD52DC" w:rsidP="00990EBC">
            <w:pPr>
              <w:spacing w:after="0"/>
              <w:rPr>
                <w:rFonts w:cs="Times"/>
                <w:b/>
                <w:bCs/>
                <w:lang w:eastAsia="ko-KR"/>
              </w:rPr>
            </w:pPr>
            <w:r w:rsidRPr="00990EBC">
              <w:rPr>
                <w:rFonts w:cs="Times"/>
                <w:b/>
                <w:bCs/>
                <w:lang w:eastAsia="ko-KR"/>
              </w:rPr>
              <w:t>Agreement</w:t>
            </w:r>
          </w:p>
          <w:p w14:paraId="6306FA1F" w14:textId="77777777" w:rsidR="00BD52DC" w:rsidRPr="00BD52DC" w:rsidRDefault="00BD52DC" w:rsidP="00990EBC">
            <w:pPr>
              <w:spacing w:after="0"/>
              <w:rPr>
                <w:rFonts w:cs="Times"/>
              </w:rPr>
            </w:pPr>
            <w:r w:rsidRPr="00BD52DC">
              <w:rPr>
                <w:rFonts w:cs="Times"/>
              </w:rPr>
              <w:t xml:space="preserve">Regarding </w:t>
            </w:r>
            <w:proofErr w:type="spellStart"/>
            <w:r w:rsidRPr="00BD52DC">
              <w:rPr>
                <w:rFonts w:cs="Times"/>
              </w:rPr>
              <w:t>gNB-gNB</w:t>
            </w:r>
            <w:proofErr w:type="spellEnd"/>
            <w:r w:rsidRPr="00BD52DC">
              <w:rPr>
                <w:rFonts w:cs="Times"/>
              </w:rPr>
              <w:t xml:space="preserve"> channel model with </w:t>
            </w:r>
            <w:proofErr w:type="spellStart"/>
            <w:r w:rsidRPr="00BD52DC">
              <w:rPr>
                <w:rFonts w:cs="Times"/>
              </w:rPr>
              <w:t>UMa</w:t>
            </w:r>
            <w:proofErr w:type="spellEnd"/>
            <w:r w:rsidRPr="00BD52DC">
              <w:rPr>
                <w:rFonts w:cs="Times"/>
              </w:rPr>
              <w:t xml:space="preserve">, extend the applicability range of </w:t>
            </w:r>
            <w:proofErr w:type="spellStart"/>
            <w:r w:rsidRPr="00BD52DC">
              <w:rPr>
                <w:rFonts w:cs="Times"/>
              </w:rPr>
              <w:t>h</w:t>
            </w:r>
            <w:r w:rsidRPr="00BD52DC">
              <w:rPr>
                <w:rFonts w:cs="Times"/>
                <w:vertAlign w:val="subscript"/>
              </w:rPr>
              <w:t>UT</w:t>
            </w:r>
            <w:proofErr w:type="spellEnd"/>
            <w:r w:rsidRPr="00BD52DC">
              <w:rPr>
                <w:rFonts w:cs="Times"/>
              </w:rPr>
              <w:t xml:space="preserve"> from 13m=&lt;</w:t>
            </w:r>
            <w:proofErr w:type="spellStart"/>
            <w:r w:rsidRPr="00BD52DC">
              <w:rPr>
                <w:rFonts w:cs="Times"/>
              </w:rPr>
              <w:t>h</w:t>
            </w:r>
            <w:r w:rsidRPr="00BD52DC">
              <w:rPr>
                <w:rFonts w:cs="Times"/>
                <w:vertAlign w:val="subscript"/>
              </w:rPr>
              <w:t>UT</w:t>
            </w:r>
            <w:proofErr w:type="spellEnd"/>
            <w:r w:rsidRPr="00BD52DC">
              <w:rPr>
                <w:rFonts w:cs="Times"/>
              </w:rPr>
              <w:t>&lt;=23m to 13m=&lt;</w:t>
            </w:r>
            <w:proofErr w:type="spellStart"/>
            <w:r w:rsidRPr="00BD52DC">
              <w:rPr>
                <w:rFonts w:cs="Times"/>
              </w:rPr>
              <w:t>h</w:t>
            </w:r>
            <w:r w:rsidRPr="00BD52DC">
              <w:rPr>
                <w:rFonts w:cs="Times"/>
                <w:vertAlign w:val="subscript"/>
              </w:rPr>
              <w:t>UT</w:t>
            </w:r>
            <w:proofErr w:type="spellEnd"/>
            <w:r w:rsidRPr="00BD52DC">
              <w:rPr>
                <w:rFonts w:cs="Times"/>
              </w:rPr>
              <w:t xml:space="preserve">&lt;=25m in the formula to get </w:t>
            </w:r>
            <w:proofErr w:type="gramStart"/>
            <w:r w:rsidRPr="00BD52DC">
              <w:rPr>
                <w:rFonts w:cs="Times"/>
              </w:rPr>
              <w:t>C(</w:t>
            </w:r>
            <w:proofErr w:type="gramEnd"/>
            <w:r w:rsidRPr="00BD52DC">
              <w:rPr>
                <w:rFonts w:cs="Times"/>
              </w:rPr>
              <w:t>d</w:t>
            </w:r>
            <w:r w:rsidRPr="00BD52DC">
              <w:rPr>
                <w:rFonts w:cs="Times"/>
                <w:vertAlign w:val="subscript"/>
              </w:rPr>
              <w:t>2D</w:t>
            </w:r>
            <w:r w:rsidRPr="00BD52DC">
              <w:rPr>
                <w:rFonts w:cs="Times"/>
              </w:rPr>
              <w:t xml:space="preserve">, </w:t>
            </w:r>
            <w:proofErr w:type="spellStart"/>
            <w:r w:rsidRPr="00BD52DC">
              <w:rPr>
                <w:rFonts w:cs="Times"/>
              </w:rPr>
              <w:t>h</w:t>
            </w:r>
            <w:r w:rsidRPr="00BD52DC">
              <w:rPr>
                <w:rFonts w:cs="Times"/>
                <w:vertAlign w:val="subscript"/>
              </w:rPr>
              <w:t>UT</w:t>
            </w:r>
            <w:proofErr w:type="spellEnd"/>
            <w:r w:rsidRPr="00BD52DC">
              <w:rPr>
                <w:rFonts w:cs="Times"/>
              </w:rPr>
              <w:t>) in Table 7.4.1-1 (Pathloss models) in TR38.901.</w:t>
            </w:r>
          </w:p>
          <w:p w14:paraId="1DB66BA1" w14:textId="77777777" w:rsidR="00BD52DC" w:rsidRPr="00BD52DC" w:rsidRDefault="00BD52DC" w:rsidP="00990EBC">
            <w:pPr>
              <w:spacing w:after="0"/>
              <w:rPr>
                <w:rFonts w:cs="Times"/>
              </w:rPr>
            </w:pPr>
          </w:p>
          <w:p w14:paraId="7A4BB655" w14:textId="77777777" w:rsidR="00BD52DC" w:rsidRPr="00990EBC" w:rsidRDefault="00BD52DC" w:rsidP="00990EBC">
            <w:pPr>
              <w:spacing w:after="0"/>
              <w:rPr>
                <w:rFonts w:cs="Times"/>
                <w:b/>
                <w:bCs/>
                <w:lang w:eastAsia="ko-KR"/>
              </w:rPr>
            </w:pPr>
            <w:r w:rsidRPr="00990EBC">
              <w:rPr>
                <w:rFonts w:cs="Times"/>
                <w:b/>
                <w:bCs/>
                <w:lang w:eastAsia="ko-KR"/>
              </w:rPr>
              <w:t>Agreement</w:t>
            </w:r>
          </w:p>
          <w:p w14:paraId="459ED995" w14:textId="77777777" w:rsidR="00BD52DC" w:rsidRPr="00BD52DC" w:rsidRDefault="00BD52DC" w:rsidP="00990EBC">
            <w:pPr>
              <w:spacing w:after="0"/>
              <w:rPr>
                <w:rFonts w:cs="Arial"/>
              </w:rPr>
            </w:pPr>
            <w:r w:rsidRPr="00BD52DC">
              <w:rPr>
                <w:rFonts w:cs="Arial"/>
              </w:rPr>
              <w:t>For SBFD evaluation,</w:t>
            </w:r>
            <w:r w:rsidRPr="00BD52DC">
              <w:rPr>
                <w:rFonts w:cs="Arial"/>
                <w:iCs/>
              </w:rPr>
              <w:t xml:space="preserve"> </w:t>
            </w:r>
            <w:r w:rsidRPr="00BD52DC">
              <w:rPr>
                <w:rFonts w:cs="Arial"/>
              </w:rPr>
              <w:t xml:space="preserve">assume the maximum BS transmit power is proportional to the number of Tx chains used for </w:t>
            </w:r>
            <w:proofErr w:type="gramStart"/>
            <w:r w:rsidRPr="00BD52DC">
              <w:rPr>
                <w:rFonts w:cs="Arial"/>
              </w:rPr>
              <w:t>transmission</w:t>
            </w:r>
            <w:proofErr w:type="gramEnd"/>
          </w:p>
          <w:p w14:paraId="7A0E08F5" w14:textId="77777777" w:rsidR="00BD52DC" w:rsidRPr="00990EBC" w:rsidRDefault="00BD52DC" w:rsidP="00BD52DC">
            <w:pPr>
              <w:pStyle w:val="ListParagraph"/>
              <w:numPr>
                <w:ilvl w:val="0"/>
                <w:numId w:val="43"/>
              </w:numPr>
              <w:spacing w:after="0" w:line="240" w:lineRule="auto"/>
              <w:contextualSpacing w:val="0"/>
              <w:rPr>
                <w:rFonts w:ascii="Arial" w:hAnsi="Arial" w:cs="Arial"/>
                <w:sz w:val="20"/>
                <w:szCs w:val="20"/>
              </w:rPr>
            </w:pPr>
            <w:r w:rsidRPr="00990EBC">
              <w:rPr>
                <w:rFonts w:ascii="Arial" w:hAnsi="Arial" w:cs="Arial"/>
                <w:sz w:val="20"/>
                <w:szCs w:val="20"/>
              </w:rPr>
              <w:t xml:space="preserve">For SBFD antenna configuration Option-1, </w:t>
            </w:r>
          </w:p>
          <w:p w14:paraId="077AAB6C" w14:textId="77777777" w:rsidR="00BD52DC" w:rsidRPr="00990EBC" w:rsidRDefault="00BD52DC" w:rsidP="00BD52DC">
            <w:pPr>
              <w:pStyle w:val="ListParagraph"/>
              <w:numPr>
                <w:ilvl w:val="1"/>
                <w:numId w:val="43"/>
              </w:numPr>
              <w:spacing w:after="0" w:line="240" w:lineRule="auto"/>
              <w:contextualSpacing w:val="0"/>
              <w:rPr>
                <w:rFonts w:ascii="Arial" w:hAnsi="Arial" w:cs="Arial"/>
                <w:sz w:val="20"/>
                <w:szCs w:val="20"/>
              </w:rPr>
            </w:pPr>
            <w:r w:rsidRPr="00990EBC">
              <w:rPr>
                <w:rFonts w:ascii="Arial" w:hAnsi="Arial" w:cs="Arial"/>
                <w:sz w:val="20"/>
                <w:szCs w:val="20"/>
              </w:rPr>
              <w:t xml:space="preserve">in DL-only symbols, the maximum BS transmit power for SBFD is the same as that for legacy </w:t>
            </w:r>
            <w:proofErr w:type="gramStart"/>
            <w:r w:rsidRPr="00990EBC">
              <w:rPr>
                <w:rFonts w:ascii="Arial" w:hAnsi="Arial" w:cs="Arial"/>
                <w:sz w:val="20"/>
                <w:szCs w:val="20"/>
              </w:rPr>
              <w:t>TDD</w:t>
            </w:r>
            <w:proofErr w:type="gramEnd"/>
          </w:p>
          <w:p w14:paraId="080F1100" w14:textId="77777777" w:rsidR="00BD52DC" w:rsidRPr="00990EBC" w:rsidRDefault="00BD52DC" w:rsidP="00BD52DC">
            <w:pPr>
              <w:pStyle w:val="ListParagraph"/>
              <w:numPr>
                <w:ilvl w:val="1"/>
                <w:numId w:val="43"/>
              </w:numPr>
              <w:spacing w:after="0" w:line="240" w:lineRule="auto"/>
              <w:contextualSpacing w:val="0"/>
              <w:rPr>
                <w:rFonts w:ascii="Arial" w:hAnsi="Arial" w:cs="Arial"/>
                <w:sz w:val="20"/>
                <w:szCs w:val="20"/>
              </w:rPr>
            </w:pPr>
            <w:r w:rsidRPr="00990EBC">
              <w:rPr>
                <w:rFonts w:ascii="Arial" w:hAnsi="Arial" w:cs="Arial"/>
                <w:sz w:val="20"/>
                <w:szCs w:val="20"/>
              </w:rPr>
              <w:t xml:space="preserve">in SBFD symbols, the maximum BS transmit power for SBFD is half of that for legacy </w:t>
            </w:r>
            <w:proofErr w:type="gramStart"/>
            <w:r w:rsidRPr="00990EBC">
              <w:rPr>
                <w:rFonts w:ascii="Arial" w:hAnsi="Arial" w:cs="Arial"/>
                <w:sz w:val="20"/>
                <w:szCs w:val="20"/>
              </w:rPr>
              <w:t>TDD</w:t>
            </w:r>
            <w:proofErr w:type="gramEnd"/>
          </w:p>
          <w:p w14:paraId="450BDA68" w14:textId="77777777" w:rsidR="00BD52DC" w:rsidRPr="00990EBC" w:rsidRDefault="00BD52DC" w:rsidP="00BD52DC">
            <w:pPr>
              <w:pStyle w:val="ListParagraph"/>
              <w:numPr>
                <w:ilvl w:val="0"/>
                <w:numId w:val="43"/>
              </w:numPr>
              <w:spacing w:after="0" w:line="240" w:lineRule="auto"/>
              <w:contextualSpacing w:val="0"/>
              <w:rPr>
                <w:rFonts w:ascii="Arial" w:hAnsi="Arial" w:cs="Arial"/>
                <w:sz w:val="20"/>
                <w:szCs w:val="20"/>
              </w:rPr>
            </w:pPr>
            <w:r w:rsidRPr="00990EBC">
              <w:rPr>
                <w:rFonts w:ascii="Arial" w:hAnsi="Arial" w:cs="Arial"/>
                <w:sz w:val="20"/>
                <w:szCs w:val="20"/>
              </w:rPr>
              <w:t xml:space="preserve">For SBFD antenna configuration Option-2, in both DL-only symbols and SBFD symbols, the maximum BS transmit power for SBFD is always the same as that for legacy </w:t>
            </w:r>
            <w:proofErr w:type="gramStart"/>
            <w:r w:rsidRPr="00990EBC">
              <w:rPr>
                <w:rFonts w:ascii="Arial" w:hAnsi="Arial" w:cs="Arial"/>
                <w:sz w:val="20"/>
                <w:szCs w:val="20"/>
              </w:rPr>
              <w:t>TDD</w:t>
            </w:r>
            <w:proofErr w:type="gramEnd"/>
          </w:p>
          <w:p w14:paraId="72C6A477" w14:textId="77777777" w:rsidR="00BD52DC" w:rsidRPr="00990EBC" w:rsidRDefault="00BD52DC" w:rsidP="00BD52DC">
            <w:pPr>
              <w:pStyle w:val="ListParagraph"/>
              <w:numPr>
                <w:ilvl w:val="0"/>
                <w:numId w:val="43"/>
              </w:numPr>
              <w:spacing w:after="0" w:line="240" w:lineRule="auto"/>
              <w:contextualSpacing w:val="0"/>
              <w:rPr>
                <w:rFonts w:ascii="Arial" w:hAnsi="Arial" w:cs="Arial"/>
                <w:sz w:val="20"/>
                <w:szCs w:val="20"/>
              </w:rPr>
            </w:pPr>
            <w:r w:rsidRPr="00990EBC">
              <w:rPr>
                <w:rFonts w:ascii="Arial" w:hAnsi="Arial" w:cs="Arial"/>
                <w:sz w:val="20"/>
                <w:szCs w:val="20"/>
              </w:rPr>
              <w:t xml:space="preserve">For SBFD antenna configuration Option-3, in both DL-only symbols and SBFD symbols, the maximum BS transmit power for SBFD is always half of that for legacy </w:t>
            </w:r>
            <w:proofErr w:type="gramStart"/>
            <w:r w:rsidRPr="00990EBC">
              <w:rPr>
                <w:rFonts w:ascii="Arial" w:hAnsi="Arial" w:cs="Arial"/>
                <w:sz w:val="20"/>
                <w:szCs w:val="20"/>
              </w:rPr>
              <w:t>TDD</w:t>
            </w:r>
            <w:proofErr w:type="gramEnd"/>
          </w:p>
          <w:p w14:paraId="60AC3457" w14:textId="4960C7BE" w:rsidR="00BD52DC" w:rsidRPr="00990EBC" w:rsidRDefault="00BD52DC" w:rsidP="00BD52DC">
            <w:pPr>
              <w:spacing w:after="0"/>
              <w:rPr>
                <w:rFonts w:cs="Arial"/>
                <w:lang w:val="en-US"/>
              </w:rPr>
            </w:pPr>
          </w:p>
          <w:p w14:paraId="3F07B84A" w14:textId="77777777" w:rsidR="00BD52DC" w:rsidRPr="00990EBC" w:rsidRDefault="00BD52DC" w:rsidP="00990EBC">
            <w:pPr>
              <w:spacing w:after="0"/>
              <w:rPr>
                <w:rFonts w:cs="Arial"/>
                <w:b/>
                <w:bCs/>
                <w:lang w:eastAsia="ko-KR"/>
              </w:rPr>
            </w:pPr>
            <w:r w:rsidRPr="00990EBC">
              <w:rPr>
                <w:rFonts w:cs="Arial"/>
                <w:b/>
                <w:bCs/>
                <w:lang w:eastAsia="ko-KR"/>
              </w:rPr>
              <w:t>Agreement</w:t>
            </w:r>
          </w:p>
          <w:p w14:paraId="2635CE58" w14:textId="77777777" w:rsidR="00BD52DC" w:rsidRPr="00BD52DC" w:rsidRDefault="00BD52DC" w:rsidP="00990EBC">
            <w:pPr>
              <w:spacing w:after="0"/>
              <w:rPr>
                <w:rFonts w:cs="Arial"/>
              </w:rPr>
            </w:pPr>
            <w:r w:rsidRPr="00BD52DC">
              <w:rPr>
                <w:rFonts w:cs="Arial"/>
              </w:rPr>
              <w:t xml:space="preserve">For clarification on SLS calibration, for UE-to-UE coupling loss statistics, ignoring the UE pairs if the distance between UEs in a UE pair is larger than 50m is applicable for </w:t>
            </w:r>
            <w:proofErr w:type="gramStart"/>
            <w:r w:rsidRPr="00BD52DC">
              <w:rPr>
                <w:rFonts w:cs="Arial"/>
              </w:rPr>
              <w:t>all of</w:t>
            </w:r>
            <w:proofErr w:type="gramEnd"/>
            <w:r w:rsidRPr="00BD52DC">
              <w:rPr>
                <w:rFonts w:cs="Arial"/>
              </w:rPr>
              <w:t xml:space="preserve"> Urban Macro, Dense Urban Macro Layer and Indoor office scenarios.</w:t>
            </w:r>
          </w:p>
          <w:p w14:paraId="7939C92D" w14:textId="77777777" w:rsidR="00BD52DC" w:rsidRPr="00BD52DC" w:rsidRDefault="00BD52DC" w:rsidP="00990EBC">
            <w:pPr>
              <w:spacing w:after="0"/>
              <w:rPr>
                <w:rFonts w:cs="Arial"/>
              </w:rPr>
            </w:pPr>
          </w:p>
          <w:p w14:paraId="38E7C0EE" w14:textId="77777777" w:rsidR="00BD52DC" w:rsidRPr="00990EBC" w:rsidRDefault="00BD52DC" w:rsidP="00990EBC">
            <w:pPr>
              <w:spacing w:after="0"/>
              <w:rPr>
                <w:rFonts w:cs="Arial"/>
                <w:b/>
                <w:bCs/>
                <w:lang w:eastAsia="ko-KR"/>
              </w:rPr>
            </w:pPr>
            <w:r w:rsidRPr="00990EBC">
              <w:rPr>
                <w:rFonts w:cs="Arial"/>
                <w:b/>
                <w:bCs/>
                <w:lang w:eastAsia="ko-KR"/>
              </w:rPr>
              <w:t>Agreement</w:t>
            </w:r>
          </w:p>
          <w:p w14:paraId="2DE12E6C" w14:textId="77777777" w:rsidR="00BD52DC" w:rsidRPr="00BD52DC" w:rsidRDefault="00BD52DC" w:rsidP="00990EBC">
            <w:pPr>
              <w:tabs>
                <w:tab w:val="left" w:pos="720"/>
              </w:tabs>
              <w:spacing w:after="0"/>
              <w:rPr>
                <w:rFonts w:cs="Arial"/>
              </w:rPr>
            </w:pPr>
            <w:r w:rsidRPr="00BD52DC">
              <w:rPr>
                <w:rFonts w:cs="Arial"/>
              </w:rPr>
              <w:t>For clarification on the coupling loss formula (2) used for SLS calibration</w:t>
            </w:r>
          </w:p>
          <w:p w14:paraId="32BEB569" w14:textId="77777777" w:rsidR="00BD52DC" w:rsidRPr="00990EBC" w:rsidRDefault="00BD52DC" w:rsidP="00BD52DC">
            <w:pPr>
              <w:pStyle w:val="ListParagraph"/>
              <w:numPr>
                <w:ilvl w:val="0"/>
                <w:numId w:val="43"/>
              </w:numPr>
              <w:spacing w:after="0" w:line="240" w:lineRule="auto"/>
              <w:contextualSpacing w:val="0"/>
              <w:rPr>
                <w:rFonts w:ascii="Arial" w:hAnsi="Arial" w:cs="Arial"/>
                <w:sz w:val="20"/>
                <w:szCs w:val="20"/>
              </w:rPr>
            </w:pPr>
            <w:r w:rsidRPr="00990EBC">
              <w:rPr>
                <w:rFonts w:ascii="Arial" w:hAnsi="Arial" w:cs="Arial"/>
                <w:sz w:val="20"/>
                <w:szCs w:val="20"/>
              </w:rPr>
              <w:t xml:space="preserve">Not modelling fast fading doesn’t impact the calculation of path loss </w:t>
            </w:r>
            <w:r w:rsidRPr="00990EBC">
              <w:rPr>
                <w:rFonts w:ascii="Arial" w:hAnsi="Arial" w:cs="Arial"/>
                <w:i/>
                <w:iCs/>
                <w:sz w:val="20"/>
                <w:szCs w:val="20"/>
              </w:rPr>
              <w:t>PL</w:t>
            </w:r>
            <w:r w:rsidRPr="00990EBC">
              <w:rPr>
                <w:rFonts w:ascii="Arial" w:hAnsi="Arial" w:cs="Arial"/>
                <w:sz w:val="20"/>
                <w:szCs w:val="20"/>
              </w:rPr>
              <w:t xml:space="preserve"> and shadowed fading </w:t>
            </w:r>
            <w:proofErr w:type="gramStart"/>
            <w:r w:rsidRPr="00990EBC">
              <w:rPr>
                <w:rFonts w:ascii="Arial" w:hAnsi="Arial" w:cs="Arial"/>
                <w:i/>
                <w:iCs/>
                <w:sz w:val="20"/>
                <w:szCs w:val="20"/>
              </w:rPr>
              <w:t>SF</w:t>
            </w:r>
            <w:proofErr w:type="gramEnd"/>
          </w:p>
          <w:p w14:paraId="59423E42" w14:textId="2FD84B53" w:rsidR="00BD52DC" w:rsidRPr="00990EBC" w:rsidRDefault="00BD52DC" w:rsidP="00BD52DC">
            <w:pPr>
              <w:pStyle w:val="ListParagraph"/>
              <w:numPr>
                <w:ilvl w:val="0"/>
                <w:numId w:val="43"/>
              </w:numPr>
              <w:spacing w:after="0" w:line="240" w:lineRule="auto"/>
              <w:contextualSpacing w:val="0"/>
              <w:rPr>
                <w:rFonts w:ascii="Arial" w:hAnsi="Arial" w:cs="Arial"/>
                <w:iCs/>
                <w:sz w:val="20"/>
                <w:szCs w:val="20"/>
              </w:rPr>
            </w:pPr>
            <w:r w:rsidRPr="00990EBC">
              <w:rPr>
                <w:rFonts w:ascii="Arial" w:hAnsi="Arial" w:cs="Arial"/>
                <w:sz w:val="20"/>
                <w:szCs w:val="20"/>
              </w:rPr>
              <w:t>The antenna pattern related part (</w:t>
            </w:r>
            <m:oMath>
              <m:sSub>
                <m:sSubPr>
                  <m:ctrlPr>
                    <w:rPr>
                      <w:rFonts w:ascii="Cambria Math" w:hAnsi="Cambria Math" w:cs="Arial"/>
                      <w:i/>
                      <w:iCs/>
                      <w:sz w:val="20"/>
                      <w:szCs w:val="20"/>
                    </w:rPr>
                  </m:ctrlPr>
                </m:sSubPr>
                <m:e>
                  <m:sSup>
                    <m:sSupPr>
                      <m:ctrlPr>
                        <w:rPr>
                          <w:rFonts w:ascii="Cambria Math" w:hAnsi="Cambria Math" w:cs="Arial"/>
                          <w:i/>
                          <w:sz w:val="20"/>
                          <w:szCs w:val="20"/>
                        </w:rPr>
                      </m:ctrlPr>
                    </m:sSupPr>
                    <m:e>
                      <m:r>
                        <w:rPr>
                          <w:rFonts w:ascii="Cambria Math" w:hAnsi="Cambria Math" w:cs="Arial"/>
                          <w:sz w:val="20"/>
                          <w:szCs w:val="20"/>
                        </w:rPr>
                        <m:t>α</m:t>
                      </m:r>
                    </m:e>
                    <m:sup>
                      <m:r>
                        <w:rPr>
                          <w:rFonts w:ascii="Cambria Math" w:hAnsi="Cambria Math" w:cs="Arial"/>
                          <w:sz w:val="20"/>
                          <w:szCs w:val="20"/>
                        </w:rPr>
                        <m:t>'</m:t>
                      </m:r>
                    </m:sup>
                  </m:sSup>
                </m:e>
                <m:sub>
                  <m:r>
                    <w:rPr>
                      <w:rFonts w:ascii="Cambria Math" w:hAnsi="Cambria Math" w:cs="Arial"/>
                      <w:sz w:val="20"/>
                      <w:szCs w:val="20"/>
                    </w:rPr>
                    <m:t>0,u,p</m:t>
                  </m:r>
                </m:sub>
              </m:sSub>
            </m:oMath>
            <w:r w:rsidRPr="00990EBC">
              <w:rPr>
                <w:rFonts w:ascii="Arial" w:hAnsi="Arial" w:cs="Arial"/>
                <w:sz w:val="20"/>
                <w:szCs w:val="20"/>
              </w:rPr>
              <w:t>) is calculated based on the LOS direction between the two nodes</w:t>
            </w:r>
            <w:r w:rsidRPr="00990EBC">
              <w:rPr>
                <w:rFonts w:ascii="Arial" w:hAnsi="Arial" w:cs="Arial"/>
                <w:iCs/>
                <w:sz w:val="20"/>
                <w:szCs w:val="20"/>
              </w:rPr>
              <w:t>, i.e.</w:t>
            </w:r>
            <w:r w:rsidRPr="00990EBC">
              <w:rPr>
                <w:rFonts w:ascii="Arial" w:hAnsi="Arial" w:cs="Arial"/>
                <w:sz w:val="20"/>
                <w:szCs w:val="20"/>
              </w:rPr>
              <w:t xml:space="preserve">, </w:t>
            </w:r>
            <m:oMath>
              <m:sSub>
                <m:sSubPr>
                  <m:ctrlPr>
                    <w:rPr>
                      <w:rFonts w:ascii="Cambria Math" w:hAnsi="Cambria Math" w:cs="Arial"/>
                      <w:i/>
                      <w:iCs/>
                      <w:sz w:val="20"/>
                      <w:szCs w:val="20"/>
                    </w:rPr>
                  </m:ctrlPr>
                </m:sSubPr>
                <m:e>
                  <m:r>
                    <w:rPr>
                      <w:rFonts w:ascii="Cambria Math" w:hAnsi="Cambria Math" w:cs="Arial"/>
                      <w:sz w:val="20"/>
                      <w:szCs w:val="20"/>
                    </w:rPr>
                    <m:t>θ</m:t>
                  </m:r>
                </m:e>
                <m:sub>
                  <m:r>
                    <w:rPr>
                      <w:rFonts w:ascii="Cambria Math" w:hAnsi="Cambria Math" w:cs="Arial"/>
                      <w:sz w:val="20"/>
                      <w:szCs w:val="20"/>
                    </w:rPr>
                    <m:t>LOS,ZOA</m:t>
                  </m:r>
                </m:sub>
              </m:sSub>
              <m:r>
                <w:rPr>
                  <w:rFonts w:ascii="Cambria Math" w:hAnsi="Cambria Math" w:cs="Arial"/>
                  <w:sz w:val="20"/>
                  <w:szCs w:val="20"/>
                </w:rPr>
                <m:t>/</m:t>
              </m:r>
              <m:sSub>
                <m:sSubPr>
                  <m:ctrlPr>
                    <w:rPr>
                      <w:rFonts w:ascii="Cambria Math" w:hAnsi="Cambria Math" w:cs="Arial"/>
                      <w:i/>
                      <w:iCs/>
                      <w:sz w:val="20"/>
                      <w:szCs w:val="20"/>
                    </w:rPr>
                  </m:ctrlPr>
                </m:sSubPr>
                <m:e>
                  <m:r>
                    <w:rPr>
                      <w:rFonts w:ascii="Cambria Math" w:hAnsi="Cambria Math" w:cs="Arial"/>
                      <w:sz w:val="20"/>
                      <w:szCs w:val="20"/>
                    </w:rPr>
                    <m:t>ϕ</m:t>
                  </m:r>
                </m:e>
                <m:sub>
                  <m:r>
                    <w:rPr>
                      <w:rFonts w:ascii="Cambria Math" w:hAnsi="Cambria Math" w:cs="Arial"/>
                      <w:sz w:val="20"/>
                      <w:szCs w:val="20"/>
                    </w:rPr>
                    <m:t>LOS,AOA</m:t>
                  </m:r>
                </m:sub>
              </m:sSub>
              <m:r>
                <w:rPr>
                  <w:rFonts w:ascii="Cambria Math" w:hAnsi="Cambria Math" w:cs="Arial"/>
                  <w:sz w:val="20"/>
                  <w:szCs w:val="20"/>
                </w:rPr>
                <m:t>/</m:t>
              </m:r>
              <m:sSub>
                <m:sSubPr>
                  <m:ctrlPr>
                    <w:rPr>
                      <w:rFonts w:ascii="Cambria Math" w:hAnsi="Cambria Math" w:cs="Arial"/>
                      <w:i/>
                      <w:iCs/>
                      <w:sz w:val="20"/>
                      <w:szCs w:val="20"/>
                    </w:rPr>
                  </m:ctrlPr>
                </m:sSubPr>
                <m:e>
                  <m:r>
                    <w:rPr>
                      <w:rFonts w:ascii="Cambria Math" w:hAnsi="Cambria Math" w:cs="Arial"/>
                      <w:sz w:val="20"/>
                      <w:szCs w:val="20"/>
                    </w:rPr>
                    <m:t>θ</m:t>
                  </m:r>
                </m:e>
                <m:sub>
                  <m:r>
                    <w:rPr>
                      <w:rFonts w:ascii="Cambria Math" w:hAnsi="Cambria Math" w:cs="Arial"/>
                      <w:sz w:val="20"/>
                      <w:szCs w:val="20"/>
                    </w:rPr>
                    <m:t>LOS,ZOD</m:t>
                  </m:r>
                </m:sub>
              </m:sSub>
              <m:r>
                <w:rPr>
                  <w:rFonts w:ascii="Cambria Math" w:hAnsi="Cambria Math" w:cs="Arial"/>
                  <w:sz w:val="20"/>
                  <w:szCs w:val="20"/>
                </w:rPr>
                <m:t>/</m:t>
              </m:r>
              <m:sSub>
                <m:sSubPr>
                  <m:ctrlPr>
                    <w:rPr>
                      <w:rFonts w:ascii="Cambria Math" w:hAnsi="Cambria Math" w:cs="Arial"/>
                      <w:i/>
                      <w:iCs/>
                      <w:sz w:val="20"/>
                      <w:szCs w:val="20"/>
                    </w:rPr>
                  </m:ctrlPr>
                </m:sSubPr>
                <m:e>
                  <m:r>
                    <w:rPr>
                      <w:rFonts w:ascii="Cambria Math" w:hAnsi="Cambria Math" w:cs="Arial"/>
                      <w:sz w:val="20"/>
                      <w:szCs w:val="20"/>
                    </w:rPr>
                    <m:t>ϕ</m:t>
                  </m:r>
                </m:e>
                <m:sub>
                  <m:r>
                    <w:rPr>
                      <w:rFonts w:ascii="Cambria Math" w:hAnsi="Cambria Math" w:cs="Arial"/>
                      <w:sz w:val="20"/>
                      <w:szCs w:val="20"/>
                    </w:rPr>
                    <m:t>LOS,AOD</m:t>
                  </m:r>
                </m:sub>
              </m:sSub>
            </m:oMath>
          </w:p>
          <w:p w14:paraId="5D5B3DE5" w14:textId="77777777" w:rsidR="00BD52DC" w:rsidRPr="00BD52DC" w:rsidRDefault="00BD52DC" w:rsidP="00990EBC">
            <w:pPr>
              <w:spacing w:after="0"/>
              <w:rPr>
                <w:rFonts w:cs="Arial"/>
              </w:rPr>
            </w:pPr>
          </w:p>
          <w:p w14:paraId="106264D1" w14:textId="77777777" w:rsidR="00BD52DC" w:rsidRPr="00990EBC" w:rsidRDefault="00BD52DC" w:rsidP="00990EBC">
            <w:pPr>
              <w:spacing w:after="0"/>
              <w:rPr>
                <w:rFonts w:cs="Arial"/>
                <w:b/>
                <w:bCs/>
                <w:lang w:eastAsia="ko-KR"/>
              </w:rPr>
            </w:pPr>
            <w:r w:rsidRPr="00990EBC">
              <w:rPr>
                <w:rFonts w:cs="Arial"/>
                <w:b/>
                <w:bCs/>
                <w:lang w:eastAsia="ko-KR"/>
              </w:rPr>
              <w:t>Agreement</w:t>
            </w:r>
          </w:p>
          <w:p w14:paraId="29C26B9C" w14:textId="77777777" w:rsidR="00BD52DC" w:rsidRPr="00BD52DC" w:rsidRDefault="00BD52DC" w:rsidP="00990EBC">
            <w:pPr>
              <w:spacing w:after="0"/>
              <w:rPr>
                <w:rFonts w:cs="Arial"/>
                <w:iCs/>
              </w:rPr>
            </w:pPr>
            <w:r w:rsidRPr="00BD52DC">
              <w:rPr>
                <w:rFonts w:cs="Arial"/>
                <w:iCs/>
              </w:rPr>
              <w:lastRenderedPageBreak/>
              <w:t xml:space="preserve">For link level evaluation of coverage performance, focus on </w:t>
            </w:r>
            <w:r w:rsidRPr="00BD52DC">
              <w:rPr>
                <w:rFonts w:cs="Arial"/>
              </w:rPr>
              <w:t>Urban Macro scenario for FR1 and Dense Urban Macro Layer scenario for FR2-1.</w:t>
            </w:r>
          </w:p>
          <w:p w14:paraId="243BD593" w14:textId="1AFC0185" w:rsidR="006912C6" w:rsidRPr="00BD52DC" w:rsidRDefault="006912C6" w:rsidP="00BD52DC">
            <w:pPr>
              <w:spacing w:after="0"/>
              <w:rPr>
                <w:rFonts w:cs="Arial"/>
              </w:rPr>
            </w:pPr>
          </w:p>
        </w:tc>
      </w:tr>
    </w:tbl>
    <w:p w14:paraId="202ED8E5" w14:textId="77777777" w:rsidR="006912C6" w:rsidRDefault="006912C6" w:rsidP="006912C6">
      <w:pPr>
        <w:spacing w:line="276" w:lineRule="auto"/>
        <w:rPr>
          <w:rFonts w:cs="Arial"/>
        </w:rPr>
      </w:pPr>
    </w:p>
    <w:p w14:paraId="0D90D381" w14:textId="34763E84" w:rsidR="006912C6" w:rsidRDefault="006912C6" w:rsidP="006912C6">
      <w:pPr>
        <w:spacing w:line="276" w:lineRule="auto"/>
        <w:rPr>
          <w:rFonts w:cs="Arial"/>
        </w:rPr>
      </w:pPr>
      <w:r w:rsidRPr="006912C6">
        <w:rPr>
          <w:rFonts w:cs="Arial"/>
        </w:rPr>
        <w:t>In this contribution, we discuss evaluation assumption and methodology for study on NR-duplex</w:t>
      </w:r>
      <w:r w:rsidR="00EC57E9">
        <w:rPr>
          <w:rFonts w:cs="Arial"/>
        </w:rPr>
        <w:t xml:space="preserve"> </w:t>
      </w:r>
      <w:proofErr w:type="gramStart"/>
      <w:r w:rsidR="00EC57E9" w:rsidRPr="00EC57E9">
        <w:rPr>
          <w:rFonts w:cs="Arial"/>
        </w:rPr>
        <w:t>evolution</w:t>
      </w:r>
      <w:r w:rsidR="00BD52DC">
        <w:rPr>
          <w:rFonts w:cs="Arial"/>
        </w:rPr>
        <w:t>, and</w:t>
      </w:r>
      <w:proofErr w:type="gramEnd"/>
      <w:r w:rsidR="00BD52DC">
        <w:rPr>
          <w:rFonts w:cs="Arial"/>
        </w:rPr>
        <w:t xml:space="preserve"> provide our LLS and SLS results</w:t>
      </w:r>
      <w:r w:rsidRPr="006912C6">
        <w:rPr>
          <w:rFonts w:cs="Arial"/>
        </w:rPr>
        <w:t>.</w:t>
      </w:r>
    </w:p>
    <w:p w14:paraId="197E28B8" w14:textId="31263EB6" w:rsidR="005605E9" w:rsidRDefault="00277FF0" w:rsidP="00990EBC">
      <w:pPr>
        <w:pStyle w:val="Heading1"/>
        <w:tabs>
          <w:tab w:val="clear" w:pos="612"/>
          <w:tab w:val="num" w:pos="432"/>
        </w:tabs>
        <w:ind w:left="432"/>
      </w:pPr>
      <w:r>
        <w:t>Discussion</w:t>
      </w:r>
      <w:r w:rsidR="006912C6">
        <w:t>s</w:t>
      </w:r>
    </w:p>
    <w:p w14:paraId="3CF46C80" w14:textId="5CE2664D" w:rsidR="00BB581B" w:rsidRPr="00D91571" w:rsidRDefault="006912C6" w:rsidP="00BB581B">
      <w:pPr>
        <w:pStyle w:val="Heading2"/>
      </w:pPr>
      <w:r w:rsidRPr="006912C6">
        <w:t>Deployment scenarios and evaluation methodology</w:t>
      </w:r>
    </w:p>
    <w:p w14:paraId="7E9DAD36" w14:textId="77777777" w:rsidR="006912C6" w:rsidRPr="006912C6" w:rsidRDefault="006912C6" w:rsidP="006912C6">
      <w:pPr>
        <w:rPr>
          <w:rFonts w:cs="Arial"/>
        </w:rPr>
      </w:pPr>
      <w:r w:rsidRPr="006912C6">
        <w:rPr>
          <w:rFonts w:cs="Arial"/>
        </w:rPr>
        <w:t xml:space="preserve">NR supports dynamic/flexible time division duplex (TDD) based on a slot format indicator (SFI) that can be indicated to a group of UEs by a group-common (GC) DCI (format 2_0). In addition, semi-static configurations via </w:t>
      </w:r>
      <w:proofErr w:type="spellStart"/>
      <w:r w:rsidRPr="006912C6">
        <w:rPr>
          <w:rFonts w:cs="Arial"/>
          <w:i/>
          <w:iCs/>
        </w:rPr>
        <w:t>tdd</w:t>
      </w:r>
      <w:proofErr w:type="spellEnd"/>
      <w:r w:rsidRPr="006912C6">
        <w:rPr>
          <w:rFonts w:cs="Arial"/>
          <w:i/>
          <w:iCs/>
        </w:rPr>
        <w:t xml:space="preserve">-UL-DL-config-common/dedicated </w:t>
      </w:r>
      <w:r w:rsidRPr="006912C6">
        <w:rPr>
          <w:rFonts w:cs="Arial"/>
        </w:rPr>
        <w:t>can be configured, where the transmission pattern for each slot/symbol can be configured as either of ‘D’ as downlink, ‘U’ as uplink, and ‘F’ as flexible.</w:t>
      </w:r>
    </w:p>
    <w:p w14:paraId="020AFFBC" w14:textId="77777777" w:rsidR="006912C6" w:rsidRPr="006912C6" w:rsidRDefault="006912C6" w:rsidP="006912C6">
      <w:pPr>
        <w:rPr>
          <w:rFonts w:cs="Arial"/>
        </w:rPr>
      </w:pPr>
      <w:r w:rsidRPr="006912C6">
        <w:rPr>
          <w:rFonts w:cs="Arial"/>
        </w:rPr>
        <w:t xml:space="preserve">Up to NR Rel-17, most practical assumptions for duplexing are half duplex (HD) for both </w:t>
      </w:r>
      <w:proofErr w:type="spellStart"/>
      <w:r w:rsidRPr="006912C6">
        <w:rPr>
          <w:rFonts w:cs="Arial"/>
        </w:rPr>
        <w:t>gNB</w:t>
      </w:r>
      <w:proofErr w:type="spellEnd"/>
      <w:r w:rsidRPr="006912C6">
        <w:rPr>
          <w:rFonts w:cs="Arial"/>
        </w:rPr>
        <w:t xml:space="preserve"> and UE. In Rel-18, enhancements to support full duplex (FD) at least for </w:t>
      </w:r>
      <w:proofErr w:type="spellStart"/>
      <w:r w:rsidRPr="006912C6">
        <w:rPr>
          <w:rFonts w:cs="Arial"/>
        </w:rPr>
        <w:t>gNB</w:t>
      </w:r>
      <w:proofErr w:type="spellEnd"/>
      <w:r w:rsidRPr="006912C6">
        <w:rPr>
          <w:rFonts w:cs="Arial"/>
        </w:rPr>
        <w:t xml:space="preserve"> have been proposed and endorsed as the study item, see Figure 1. Moreover, </w:t>
      </w:r>
      <w:proofErr w:type="spellStart"/>
      <w:r w:rsidRPr="006912C6">
        <w:rPr>
          <w:rFonts w:cs="Arial"/>
        </w:rPr>
        <w:t>subband</w:t>
      </w:r>
      <w:proofErr w:type="spellEnd"/>
      <w:r w:rsidRPr="006912C6">
        <w:rPr>
          <w:rFonts w:cs="Arial"/>
        </w:rPr>
        <w:t xml:space="preserve"> non-overlapping FD (SBFD), as illustrated in Figure 2, has been identified as a promising approach, since it offers greatly reduced FD implementation complexity in terms of cancelling self-interference (SI) and mitigating cross-link interference (CLI), at least, at the </w:t>
      </w:r>
      <w:proofErr w:type="spellStart"/>
      <w:r w:rsidRPr="006912C6">
        <w:rPr>
          <w:rFonts w:cs="Arial"/>
        </w:rPr>
        <w:t>gNB</w:t>
      </w:r>
      <w:proofErr w:type="spellEnd"/>
      <w:r w:rsidRPr="006912C6">
        <w:rPr>
          <w:rFonts w:cs="Arial"/>
        </w:rPr>
        <w:t xml:space="preserve"> side.</w:t>
      </w:r>
    </w:p>
    <w:p w14:paraId="7B01805F" w14:textId="77777777" w:rsidR="006912C6" w:rsidRPr="006912C6" w:rsidRDefault="006912C6" w:rsidP="006912C6">
      <w:pPr>
        <w:ind w:firstLine="396"/>
        <w:jc w:val="center"/>
        <w:rPr>
          <w:rFonts w:cs="Arial"/>
        </w:rPr>
      </w:pPr>
      <w:r w:rsidRPr="006912C6">
        <w:rPr>
          <w:rFonts w:cs="Arial"/>
          <w:noProof/>
        </w:rPr>
        <w:drawing>
          <wp:inline distT="0" distB="0" distL="0" distR="0" wp14:anchorId="4FF4CE18" wp14:editId="7D9360D5">
            <wp:extent cx="4073453" cy="2113472"/>
            <wp:effectExtent l="0" t="0" r="3810" b="1270"/>
            <wp:docPr id="1" name="Picture 1" descr="A picture containing text, clock,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ock, watch&#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65412" cy="2161184"/>
                    </a:xfrm>
                    <a:prstGeom prst="rect">
                      <a:avLst/>
                    </a:prstGeom>
                    <a:noFill/>
                    <a:ln>
                      <a:noFill/>
                    </a:ln>
                  </pic:spPr>
                </pic:pic>
              </a:graphicData>
            </a:graphic>
          </wp:inline>
        </w:drawing>
      </w:r>
    </w:p>
    <w:p w14:paraId="03A6BBBF" w14:textId="77777777" w:rsidR="006912C6" w:rsidRPr="006912C6" w:rsidRDefault="006912C6" w:rsidP="006912C6">
      <w:pPr>
        <w:jc w:val="center"/>
        <w:rPr>
          <w:rFonts w:cs="Arial"/>
        </w:rPr>
      </w:pPr>
      <w:r w:rsidRPr="006912C6">
        <w:rPr>
          <w:rFonts w:cs="Arial"/>
        </w:rPr>
        <w:t>Figure 1. Illustration on NR TDD framework based on FD-</w:t>
      </w:r>
      <w:proofErr w:type="spellStart"/>
      <w:r w:rsidRPr="006912C6">
        <w:rPr>
          <w:rFonts w:cs="Arial"/>
        </w:rPr>
        <w:t>gNB</w:t>
      </w:r>
      <w:proofErr w:type="spellEnd"/>
      <w:r w:rsidRPr="006912C6">
        <w:rPr>
          <w:rFonts w:cs="Arial"/>
        </w:rPr>
        <w:t xml:space="preserve"> and HD-UEs in a </w:t>
      </w:r>
      <w:proofErr w:type="gramStart"/>
      <w:r w:rsidRPr="006912C6">
        <w:rPr>
          <w:rFonts w:cs="Arial"/>
        </w:rPr>
        <w:t>cell</w:t>
      </w:r>
      <w:proofErr w:type="gramEnd"/>
    </w:p>
    <w:p w14:paraId="2E7D42EA" w14:textId="77777777" w:rsidR="006912C6" w:rsidRPr="006912C6" w:rsidRDefault="006912C6" w:rsidP="006912C6">
      <w:pPr>
        <w:ind w:firstLine="396"/>
        <w:jc w:val="center"/>
        <w:rPr>
          <w:rFonts w:cs="Arial"/>
        </w:rPr>
      </w:pPr>
    </w:p>
    <w:p w14:paraId="167CCB26" w14:textId="77777777" w:rsidR="006912C6" w:rsidRPr="006912C6" w:rsidRDefault="006912C6" w:rsidP="006912C6">
      <w:pPr>
        <w:ind w:firstLine="396"/>
        <w:jc w:val="center"/>
        <w:rPr>
          <w:rFonts w:cs="Arial"/>
        </w:rPr>
      </w:pPr>
      <w:r w:rsidRPr="006912C6">
        <w:rPr>
          <w:rFonts w:cs="Arial"/>
          <w:noProof/>
        </w:rPr>
        <w:drawing>
          <wp:inline distT="0" distB="0" distL="0" distR="0" wp14:anchorId="19F6BDB9" wp14:editId="29D91CE1">
            <wp:extent cx="3393363" cy="1368538"/>
            <wp:effectExtent l="0" t="0" r="0" b="3175"/>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91110" cy="1448289"/>
                    </a:xfrm>
                    <a:prstGeom prst="rect">
                      <a:avLst/>
                    </a:prstGeom>
                    <a:noFill/>
                    <a:ln>
                      <a:noFill/>
                    </a:ln>
                  </pic:spPr>
                </pic:pic>
              </a:graphicData>
            </a:graphic>
          </wp:inline>
        </w:drawing>
      </w:r>
    </w:p>
    <w:p w14:paraId="4C8A36DD" w14:textId="77777777" w:rsidR="006912C6" w:rsidRPr="006912C6" w:rsidRDefault="006912C6" w:rsidP="006912C6">
      <w:pPr>
        <w:jc w:val="center"/>
        <w:rPr>
          <w:rFonts w:cs="Arial"/>
        </w:rPr>
      </w:pPr>
      <w:r w:rsidRPr="006912C6">
        <w:rPr>
          <w:rFonts w:cs="Arial"/>
        </w:rPr>
        <w:t xml:space="preserve">Figure 2. Illustration on </w:t>
      </w:r>
      <w:proofErr w:type="spellStart"/>
      <w:r w:rsidRPr="006912C6">
        <w:rPr>
          <w:rFonts w:cs="Arial"/>
        </w:rPr>
        <w:t>subband</w:t>
      </w:r>
      <w:proofErr w:type="spellEnd"/>
      <w:r w:rsidRPr="006912C6">
        <w:rPr>
          <w:rFonts w:cs="Arial"/>
        </w:rPr>
        <w:t xml:space="preserve"> non-overlapping FD-</w:t>
      </w:r>
      <w:proofErr w:type="spellStart"/>
      <w:r w:rsidRPr="006912C6">
        <w:rPr>
          <w:rFonts w:cs="Arial"/>
        </w:rPr>
        <w:t>gNB</w:t>
      </w:r>
      <w:proofErr w:type="spellEnd"/>
      <w:r w:rsidRPr="006912C6">
        <w:rPr>
          <w:rFonts w:cs="Arial"/>
        </w:rPr>
        <w:t xml:space="preserve"> and HD-UEs in a cell</w:t>
      </w:r>
    </w:p>
    <w:p w14:paraId="6D678FC1" w14:textId="77777777" w:rsidR="006912C6" w:rsidRPr="006912C6" w:rsidRDefault="006912C6" w:rsidP="006912C6">
      <w:pPr>
        <w:rPr>
          <w:rFonts w:cs="Arial"/>
        </w:rPr>
      </w:pPr>
    </w:p>
    <w:p w14:paraId="3902C64A" w14:textId="0257B4E2" w:rsidR="006912C6" w:rsidRPr="006912C6" w:rsidRDefault="006912C6" w:rsidP="006912C6">
      <w:pPr>
        <w:rPr>
          <w:rFonts w:cs="Arial"/>
        </w:rPr>
      </w:pPr>
      <w:r w:rsidRPr="006912C6">
        <w:rPr>
          <w:rFonts w:cs="Arial"/>
        </w:rPr>
        <w:t>Considering a single UE perspective, a UE in a cell illustrated in Figure 2 can be informed of the mixed D/U transmission patterns across RBs per symbol/slot, where the UE can perform an UL Tx when the scheduled UL Tx is matched with an UL region of the mixed D/U transmission patterns on a given symbol/slot. For example, the UE can perform UL Tx on scheduled RBs across the adjacent 3 slots, as shown in Figure 2, which results in an UL coverage/capacity enhancement. As for the cell perspective, parallel DL transmissions toward other UEs over scheduled non-overlapping RBs can be performed by the FD-</w:t>
      </w:r>
      <w:proofErr w:type="spellStart"/>
      <w:r w:rsidRPr="006912C6">
        <w:rPr>
          <w:rFonts w:cs="Arial"/>
        </w:rPr>
        <w:t>gNB</w:t>
      </w:r>
      <w:proofErr w:type="spellEnd"/>
      <w:r w:rsidRPr="006912C6">
        <w:rPr>
          <w:rFonts w:cs="Arial"/>
        </w:rPr>
        <w:t>.</w:t>
      </w:r>
    </w:p>
    <w:p w14:paraId="3A7DE35E" w14:textId="60FD5543" w:rsidR="006912C6" w:rsidRPr="006912C6" w:rsidRDefault="006912C6" w:rsidP="006912C6">
      <w:pPr>
        <w:rPr>
          <w:rFonts w:cs="Arial"/>
        </w:rPr>
      </w:pPr>
      <w:r w:rsidRPr="006912C6">
        <w:rPr>
          <w:rFonts w:cs="Arial"/>
        </w:rPr>
        <w:lastRenderedPageBreak/>
        <w:t>In an SBFD scenario, the UEs that are close may experience inter-</w:t>
      </w:r>
      <w:proofErr w:type="spellStart"/>
      <w:r w:rsidRPr="006912C6">
        <w:rPr>
          <w:rFonts w:cs="Arial"/>
        </w:rPr>
        <w:t>subband</w:t>
      </w:r>
      <w:proofErr w:type="spellEnd"/>
      <w:r w:rsidRPr="006912C6">
        <w:rPr>
          <w:rFonts w:cs="Arial"/>
        </w:rPr>
        <w:t xml:space="preserve"> interference leakage. As such, it is necessary to investigate UE-to-UE CLI impacts to examine the potential benefits of SBFD. On the other hand, the studies have shown that scenarios based on </w:t>
      </w:r>
      <w:proofErr w:type="gramStart"/>
      <w:r w:rsidRPr="006912C6">
        <w:rPr>
          <w:rFonts w:cs="Arial"/>
        </w:rPr>
        <w:t>fully-overlapping</w:t>
      </w:r>
      <w:proofErr w:type="gramEnd"/>
      <w:r w:rsidRPr="006912C6">
        <w:rPr>
          <w:rFonts w:cs="Arial"/>
        </w:rPr>
        <w:t xml:space="preserve"> or partial-overlapping </w:t>
      </w:r>
      <w:proofErr w:type="spellStart"/>
      <w:r w:rsidRPr="006912C6">
        <w:rPr>
          <w:rFonts w:cs="Arial"/>
        </w:rPr>
        <w:t>subband</w:t>
      </w:r>
      <w:proofErr w:type="spellEnd"/>
      <w:r w:rsidRPr="006912C6">
        <w:rPr>
          <w:rFonts w:cs="Arial"/>
        </w:rPr>
        <w:t xml:space="preserve"> FD can be beneficial and achieve higher gains in specific traffic topologies, e.g., in small cells. Thus, the evaluations can be based on </w:t>
      </w:r>
      <w:proofErr w:type="spellStart"/>
      <w:r w:rsidRPr="006912C6">
        <w:rPr>
          <w:rFonts w:cs="Arial"/>
        </w:rPr>
        <w:t>subband</w:t>
      </w:r>
      <w:proofErr w:type="spellEnd"/>
      <w:r w:rsidRPr="006912C6">
        <w:rPr>
          <w:rFonts w:cs="Arial"/>
        </w:rPr>
        <w:t xml:space="preserve"> non-overlapping, </w:t>
      </w:r>
      <w:r w:rsidR="00EC57E9">
        <w:rPr>
          <w:rFonts w:cs="Arial"/>
        </w:rPr>
        <w:t xml:space="preserve">followed by </w:t>
      </w:r>
      <w:proofErr w:type="spellStart"/>
      <w:r w:rsidRPr="006912C6">
        <w:rPr>
          <w:rFonts w:cs="Arial"/>
        </w:rPr>
        <w:t>subband</w:t>
      </w:r>
      <w:proofErr w:type="spellEnd"/>
      <w:r w:rsidRPr="006912C6">
        <w:rPr>
          <w:rFonts w:cs="Arial"/>
        </w:rPr>
        <w:t xml:space="preserve"> partial overlapping as well as </w:t>
      </w:r>
      <w:proofErr w:type="spellStart"/>
      <w:r w:rsidRPr="006912C6">
        <w:rPr>
          <w:rFonts w:cs="Arial"/>
        </w:rPr>
        <w:t>subband</w:t>
      </w:r>
      <w:proofErr w:type="spellEnd"/>
      <w:r w:rsidRPr="006912C6">
        <w:rPr>
          <w:rFonts w:cs="Arial"/>
        </w:rPr>
        <w:t xml:space="preserve"> overlapping scenarios.</w:t>
      </w:r>
    </w:p>
    <w:p w14:paraId="0A8868DD" w14:textId="77777777" w:rsidR="006912C6" w:rsidRPr="006912C6" w:rsidRDefault="006912C6" w:rsidP="006912C6">
      <w:pPr>
        <w:rPr>
          <w:rFonts w:cs="Arial"/>
          <w:i/>
          <w:iCs/>
        </w:rPr>
      </w:pPr>
      <w:r w:rsidRPr="006912C6">
        <w:rPr>
          <w:rFonts w:cs="Arial"/>
          <w:b/>
          <w:bCs/>
          <w:i/>
          <w:iCs/>
        </w:rPr>
        <w:t>Observation 1</w:t>
      </w:r>
      <w:r w:rsidRPr="006912C6">
        <w:rPr>
          <w:rFonts w:cs="Arial"/>
          <w:i/>
          <w:iCs/>
        </w:rPr>
        <w:t xml:space="preserve">. Scenarios on </w:t>
      </w:r>
      <w:proofErr w:type="spellStart"/>
      <w:r w:rsidRPr="006912C6">
        <w:rPr>
          <w:rFonts w:cs="Arial"/>
          <w:i/>
          <w:iCs/>
        </w:rPr>
        <w:t>subband</w:t>
      </w:r>
      <w:proofErr w:type="spellEnd"/>
      <w:r w:rsidRPr="006912C6">
        <w:rPr>
          <w:rFonts w:cs="Arial"/>
          <w:i/>
          <w:iCs/>
        </w:rPr>
        <w:t xml:space="preserve"> non-overlapping (as for inter-</w:t>
      </w:r>
      <w:proofErr w:type="spellStart"/>
      <w:r w:rsidRPr="006912C6">
        <w:rPr>
          <w:rFonts w:cs="Arial"/>
          <w:i/>
          <w:iCs/>
        </w:rPr>
        <w:t>subband</w:t>
      </w:r>
      <w:proofErr w:type="spellEnd"/>
      <w:r w:rsidRPr="006912C6">
        <w:rPr>
          <w:rFonts w:cs="Arial"/>
          <w:i/>
          <w:iCs/>
        </w:rPr>
        <w:t xml:space="preserve"> CLI), </w:t>
      </w:r>
      <w:proofErr w:type="spellStart"/>
      <w:r w:rsidRPr="006912C6">
        <w:rPr>
          <w:rFonts w:cs="Arial"/>
          <w:i/>
          <w:iCs/>
        </w:rPr>
        <w:t>subband</w:t>
      </w:r>
      <w:proofErr w:type="spellEnd"/>
      <w:r w:rsidRPr="006912C6">
        <w:rPr>
          <w:rFonts w:cs="Arial"/>
          <w:i/>
          <w:iCs/>
        </w:rPr>
        <w:t xml:space="preserve"> partial overlapping and </w:t>
      </w:r>
      <w:proofErr w:type="spellStart"/>
      <w:r w:rsidRPr="006912C6">
        <w:rPr>
          <w:rFonts w:cs="Arial"/>
          <w:i/>
          <w:iCs/>
        </w:rPr>
        <w:t>subband</w:t>
      </w:r>
      <w:proofErr w:type="spellEnd"/>
      <w:r w:rsidRPr="006912C6">
        <w:rPr>
          <w:rFonts w:cs="Arial"/>
          <w:i/>
          <w:iCs/>
        </w:rPr>
        <w:t xml:space="preserve"> overlapping (as for intra-</w:t>
      </w:r>
      <w:proofErr w:type="spellStart"/>
      <w:r w:rsidRPr="006912C6">
        <w:rPr>
          <w:rFonts w:cs="Arial"/>
          <w:i/>
          <w:iCs/>
        </w:rPr>
        <w:t>subband</w:t>
      </w:r>
      <w:proofErr w:type="spellEnd"/>
      <w:r w:rsidRPr="006912C6">
        <w:rPr>
          <w:rFonts w:cs="Arial"/>
          <w:i/>
          <w:iCs/>
        </w:rPr>
        <w:t xml:space="preserve"> CLI) may achieve different gains based on at least traffic and/or cell sizes.</w:t>
      </w:r>
    </w:p>
    <w:p w14:paraId="2E2BA65A" w14:textId="17A390E0" w:rsidR="006912C6" w:rsidRPr="006912C6" w:rsidRDefault="006912C6" w:rsidP="006912C6">
      <w:pPr>
        <w:rPr>
          <w:rFonts w:cs="Arial"/>
          <w:i/>
          <w:iCs/>
        </w:rPr>
      </w:pPr>
      <w:r w:rsidRPr="006912C6">
        <w:rPr>
          <w:rFonts w:cs="Arial"/>
          <w:b/>
          <w:bCs/>
          <w:i/>
          <w:iCs/>
        </w:rPr>
        <w:t>Proposal 1.</w:t>
      </w:r>
      <w:r w:rsidRPr="006912C6">
        <w:rPr>
          <w:rFonts w:cs="Arial"/>
          <w:i/>
          <w:iCs/>
        </w:rPr>
        <w:t xml:space="preserve"> Consider evaluating achieved gain and performance in </w:t>
      </w:r>
      <w:proofErr w:type="spellStart"/>
      <w:r w:rsidRPr="006912C6">
        <w:rPr>
          <w:rFonts w:cs="Arial"/>
          <w:i/>
          <w:iCs/>
        </w:rPr>
        <w:t>subband</w:t>
      </w:r>
      <w:proofErr w:type="spellEnd"/>
      <w:r w:rsidRPr="006912C6">
        <w:rPr>
          <w:rFonts w:cs="Arial"/>
          <w:i/>
          <w:iCs/>
        </w:rPr>
        <w:t xml:space="preserve"> non-overlapping scenario based on inter-</w:t>
      </w:r>
      <w:proofErr w:type="spellStart"/>
      <w:r w:rsidRPr="006912C6">
        <w:rPr>
          <w:rFonts w:cs="Arial"/>
          <w:i/>
          <w:iCs/>
        </w:rPr>
        <w:t>subband</w:t>
      </w:r>
      <w:proofErr w:type="spellEnd"/>
      <w:r w:rsidRPr="006912C6">
        <w:rPr>
          <w:rFonts w:cs="Arial"/>
          <w:i/>
          <w:iCs/>
        </w:rPr>
        <w:t xml:space="preserve"> CLI, </w:t>
      </w:r>
      <w:r w:rsidR="00EC57E9">
        <w:rPr>
          <w:rFonts w:cs="Arial"/>
          <w:i/>
          <w:iCs/>
        </w:rPr>
        <w:t>followed by</w:t>
      </w:r>
      <w:r w:rsidRPr="006912C6">
        <w:rPr>
          <w:rFonts w:cs="Arial"/>
          <w:i/>
          <w:iCs/>
        </w:rPr>
        <w:t xml:space="preserve"> </w:t>
      </w:r>
      <w:proofErr w:type="spellStart"/>
      <w:r w:rsidRPr="006912C6">
        <w:rPr>
          <w:rFonts w:cs="Arial"/>
          <w:i/>
          <w:iCs/>
        </w:rPr>
        <w:t>subband</w:t>
      </w:r>
      <w:proofErr w:type="spellEnd"/>
      <w:r w:rsidRPr="006912C6">
        <w:rPr>
          <w:rFonts w:cs="Arial"/>
          <w:i/>
          <w:iCs/>
        </w:rPr>
        <w:t xml:space="preserve"> partial overlapping and </w:t>
      </w:r>
      <w:proofErr w:type="spellStart"/>
      <w:r w:rsidRPr="006912C6">
        <w:rPr>
          <w:rFonts w:cs="Arial"/>
          <w:i/>
          <w:iCs/>
        </w:rPr>
        <w:t>subband</w:t>
      </w:r>
      <w:proofErr w:type="spellEnd"/>
      <w:r w:rsidRPr="006912C6">
        <w:rPr>
          <w:rFonts w:cs="Arial"/>
          <w:i/>
          <w:iCs/>
        </w:rPr>
        <w:t xml:space="preserve"> overlapping scenarios based on intra-</w:t>
      </w:r>
      <w:proofErr w:type="spellStart"/>
      <w:r w:rsidRPr="006912C6">
        <w:rPr>
          <w:rFonts w:cs="Arial"/>
          <w:i/>
          <w:iCs/>
        </w:rPr>
        <w:t>subband</w:t>
      </w:r>
      <w:proofErr w:type="spellEnd"/>
      <w:r w:rsidRPr="006912C6">
        <w:rPr>
          <w:rFonts w:cs="Arial"/>
          <w:i/>
          <w:iCs/>
        </w:rPr>
        <w:t xml:space="preserve"> CLI.</w:t>
      </w:r>
    </w:p>
    <w:p w14:paraId="5B9989C9" w14:textId="77777777" w:rsidR="006912C6" w:rsidRPr="006912C6" w:rsidRDefault="006912C6" w:rsidP="006912C6">
      <w:pPr>
        <w:rPr>
          <w:rFonts w:cs="Arial"/>
        </w:rPr>
      </w:pPr>
    </w:p>
    <w:p w14:paraId="2C47BB9D" w14:textId="77777777" w:rsidR="006912C6" w:rsidRPr="006912C6" w:rsidRDefault="006912C6" w:rsidP="006912C6">
      <w:pPr>
        <w:rPr>
          <w:rFonts w:cs="Arial"/>
        </w:rPr>
      </w:pPr>
      <w:r w:rsidRPr="006912C6">
        <w:rPr>
          <w:rFonts w:cs="Arial"/>
        </w:rPr>
        <w:t>Moreover, it has been agreed [2] that Rel-18 NR-duplex study considers both FR1 and FR2. Based on the above deployment scenarios, the study should take both intra- and inter-</w:t>
      </w:r>
      <w:proofErr w:type="spellStart"/>
      <w:r w:rsidRPr="006912C6">
        <w:rPr>
          <w:rFonts w:cs="Arial"/>
        </w:rPr>
        <w:t>subband</w:t>
      </w:r>
      <w:proofErr w:type="spellEnd"/>
      <w:r w:rsidRPr="006912C6">
        <w:rPr>
          <w:rFonts w:cs="Arial"/>
        </w:rPr>
        <w:t xml:space="preserve"> CLI effects into account for performance evaluation. Especially for the inter-</w:t>
      </w:r>
      <w:proofErr w:type="spellStart"/>
      <w:r w:rsidRPr="006912C6">
        <w:rPr>
          <w:rFonts w:cs="Arial"/>
        </w:rPr>
        <w:t>subband</w:t>
      </w:r>
      <w:proofErr w:type="spellEnd"/>
      <w:r w:rsidRPr="006912C6">
        <w:rPr>
          <w:rFonts w:cs="Arial"/>
        </w:rPr>
        <w:t xml:space="preserve"> CLI analysis, it should consider TX leakage power and effects on the rest of the RBs especially for adjacent RBs, depending on the actual resource allocation of the Tx in SBFD scenario.</w:t>
      </w:r>
    </w:p>
    <w:p w14:paraId="56F53679" w14:textId="77777777" w:rsidR="006912C6" w:rsidRPr="006912C6" w:rsidRDefault="006912C6" w:rsidP="006912C6">
      <w:pPr>
        <w:rPr>
          <w:rFonts w:cs="Arial"/>
        </w:rPr>
      </w:pPr>
      <w:r w:rsidRPr="006912C6">
        <w:rPr>
          <w:rFonts w:cs="Arial"/>
        </w:rPr>
        <w:t xml:space="preserve">Considering that the performance of the </w:t>
      </w:r>
      <w:proofErr w:type="spellStart"/>
      <w:r w:rsidRPr="006912C6">
        <w:rPr>
          <w:rFonts w:cs="Arial"/>
        </w:rPr>
        <w:t>subband</w:t>
      </w:r>
      <w:proofErr w:type="spellEnd"/>
      <w:r w:rsidRPr="006912C6">
        <w:rPr>
          <w:rFonts w:cs="Arial"/>
        </w:rPr>
        <w:t xml:space="preserve"> overlapping and </w:t>
      </w:r>
      <w:proofErr w:type="spellStart"/>
      <w:r w:rsidRPr="006912C6">
        <w:rPr>
          <w:rFonts w:cs="Arial"/>
        </w:rPr>
        <w:t>subband</w:t>
      </w:r>
      <w:proofErr w:type="spellEnd"/>
      <w:r w:rsidRPr="006912C6">
        <w:rPr>
          <w:rFonts w:cs="Arial"/>
        </w:rPr>
        <w:t xml:space="preserve"> non-overlapping scenarios depends on the traffic, cell size, etc., the evaluation can be performed on urban macro, micro, small cell, and indoor layouts. However, studies have shown [3] that the indoor scenarios </w:t>
      </w:r>
      <w:proofErr w:type="gramStart"/>
      <w:r w:rsidRPr="006912C6">
        <w:rPr>
          <w:rFonts w:cs="Arial"/>
        </w:rPr>
        <w:t>where</w:t>
      </w:r>
      <w:proofErr w:type="gramEnd"/>
      <w:r w:rsidRPr="006912C6">
        <w:rPr>
          <w:rFonts w:cs="Arial"/>
        </w:rPr>
        <w:t xml:space="preserve"> dropped UEs are in the same building can be the most important scenario which best presents the UE-to-UE CLI effects.</w:t>
      </w:r>
    </w:p>
    <w:p w14:paraId="1837A1E4" w14:textId="77777777" w:rsidR="006912C6" w:rsidRPr="006912C6" w:rsidRDefault="006912C6" w:rsidP="006912C6">
      <w:pPr>
        <w:rPr>
          <w:rFonts w:cs="Arial"/>
        </w:rPr>
      </w:pPr>
      <w:r w:rsidRPr="006912C6">
        <w:rPr>
          <w:rFonts w:cs="Arial"/>
          <w:b/>
          <w:bCs/>
          <w:i/>
          <w:iCs/>
        </w:rPr>
        <w:t>Proposal 2.</w:t>
      </w:r>
      <w:r w:rsidRPr="006912C6">
        <w:rPr>
          <w:rFonts w:cs="Arial"/>
          <w:i/>
          <w:iCs/>
        </w:rPr>
        <w:t xml:space="preserve"> Urban macro and indoor scenarios can be considered for evaluations in this study, where the indoor scenarios represent the most significant UE-to-UE CLI effects.</w:t>
      </w:r>
    </w:p>
    <w:p w14:paraId="294A6AD1" w14:textId="77777777" w:rsidR="006912C6" w:rsidRPr="006912C6" w:rsidRDefault="006912C6" w:rsidP="006912C6">
      <w:pPr>
        <w:rPr>
          <w:rFonts w:cs="Arial"/>
        </w:rPr>
      </w:pPr>
    </w:p>
    <w:p w14:paraId="26F0963D" w14:textId="77777777" w:rsidR="006912C6" w:rsidRPr="006912C6" w:rsidRDefault="006912C6" w:rsidP="006912C6">
      <w:pPr>
        <w:rPr>
          <w:rFonts w:cs="Arial"/>
        </w:rPr>
      </w:pPr>
      <w:r w:rsidRPr="006912C6">
        <w:rPr>
          <w:rFonts w:cs="Arial"/>
        </w:rPr>
        <w:t>In the following sections, simulation assumptions and methodology based on our link-level and system-level simulation results are provided. In link-level simulations, we have addressed the impact of inter-</w:t>
      </w:r>
      <w:proofErr w:type="spellStart"/>
      <w:r w:rsidRPr="006912C6">
        <w:rPr>
          <w:rFonts w:cs="Arial"/>
        </w:rPr>
        <w:t>subband</w:t>
      </w:r>
      <w:proofErr w:type="spellEnd"/>
      <w:r w:rsidRPr="006912C6">
        <w:rPr>
          <w:rFonts w:cs="Arial"/>
        </w:rPr>
        <w:t xml:space="preserve"> and intra-</w:t>
      </w:r>
      <w:proofErr w:type="spellStart"/>
      <w:r w:rsidRPr="006912C6">
        <w:rPr>
          <w:rFonts w:cs="Arial"/>
        </w:rPr>
        <w:t>subband</w:t>
      </w:r>
      <w:proofErr w:type="spellEnd"/>
      <w:r w:rsidRPr="006912C6">
        <w:rPr>
          <w:rFonts w:cs="Arial"/>
        </w:rPr>
        <w:t xml:space="preserve"> CLI on the performance of the victim UE [4]. The results show the importance of such evaluations, as the results can be used to identify use cases and future target scenarios.</w:t>
      </w:r>
    </w:p>
    <w:p w14:paraId="76C0727B" w14:textId="6313DE8E" w:rsidR="006912C6" w:rsidRDefault="006912C6" w:rsidP="006912C6">
      <w:pPr>
        <w:rPr>
          <w:rFonts w:cs="Arial"/>
        </w:rPr>
      </w:pPr>
      <w:r w:rsidRPr="006912C6">
        <w:rPr>
          <w:rFonts w:cs="Arial"/>
        </w:rPr>
        <w:t>In system-level simulations, we have addressed the overall performance trade-off between DL and UL, in the presence of dynamic inter-cell CLI from neighbour cell(s) per slot basis. The results are provided in our companion contribution [5]. It is observed that while the performance depends on considered traffic model and DL/UL resource allocation scheme, application of CLI mitigation scheme is necessary for reliable communication in the presence of CLI.</w:t>
      </w:r>
    </w:p>
    <w:p w14:paraId="2992C4D6" w14:textId="77777777" w:rsidR="006912C6" w:rsidRPr="006912C6" w:rsidRDefault="006912C6" w:rsidP="006912C6">
      <w:pPr>
        <w:rPr>
          <w:rFonts w:cs="Arial"/>
        </w:rPr>
      </w:pPr>
    </w:p>
    <w:p w14:paraId="7E960F18" w14:textId="1C4C0578" w:rsidR="006912C6" w:rsidRPr="006912C6" w:rsidRDefault="006912C6" w:rsidP="006912C6">
      <w:pPr>
        <w:pStyle w:val="Heading2"/>
      </w:pPr>
      <w:r w:rsidRPr="006912C6">
        <w:t>LLS assumptions</w:t>
      </w:r>
      <w:r w:rsidR="00314C0B">
        <w:t xml:space="preserve"> and analysis</w:t>
      </w:r>
    </w:p>
    <w:p w14:paraId="7D38D00E" w14:textId="77777777" w:rsidR="00314C0B" w:rsidRDefault="006912C6" w:rsidP="006912C6">
      <w:pPr>
        <w:rPr>
          <w:rFonts w:cs="Arial"/>
        </w:rPr>
      </w:pPr>
      <w:r w:rsidRPr="006912C6">
        <w:rPr>
          <w:rFonts w:cs="Arial"/>
        </w:rPr>
        <w:t xml:space="preserve">In this subsection, we discuss LLS simulation assumptions and methodology based on our LLS results for study on NR-duplex. </w:t>
      </w:r>
    </w:p>
    <w:p w14:paraId="53BB6128" w14:textId="4348828B" w:rsidR="00314C0B" w:rsidRPr="006912C6" w:rsidRDefault="00314C0B" w:rsidP="00990EBC">
      <w:pPr>
        <w:pStyle w:val="Heading3"/>
      </w:pPr>
      <w:r>
        <w:t>DL performance analysis by LLS</w:t>
      </w:r>
    </w:p>
    <w:p w14:paraId="5DCE0540" w14:textId="01084A78" w:rsidR="006912C6" w:rsidRPr="006912C6" w:rsidRDefault="006912C6" w:rsidP="006912C6">
      <w:pPr>
        <w:rPr>
          <w:rFonts w:cs="Arial"/>
        </w:rPr>
      </w:pPr>
      <w:r w:rsidRPr="006912C6">
        <w:rPr>
          <w:rFonts w:cs="Arial"/>
        </w:rPr>
        <w:t xml:space="preserve">We conduct the LLS to address the potential negative impacts on DL reception on a </w:t>
      </w:r>
      <w:proofErr w:type="spellStart"/>
      <w:r w:rsidRPr="006912C6">
        <w:rPr>
          <w:rFonts w:cs="Arial"/>
        </w:rPr>
        <w:t>subband</w:t>
      </w:r>
      <w:proofErr w:type="spellEnd"/>
      <w:r w:rsidRPr="006912C6">
        <w:rPr>
          <w:rFonts w:cs="Arial"/>
        </w:rPr>
        <w:t xml:space="preserve"> (e.g., RBs), when intra-</w:t>
      </w:r>
      <w:proofErr w:type="spellStart"/>
      <w:r w:rsidRPr="006912C6">
        <w:rPr>
          <w:rFonts w:cs="Arial"/>
        </w:rPr>
        <w:t>subband</w:t>
      </w:r>
      <w:proofErr w:type="spellEnd"/>
      <w:r w:rsidRPr="006912C6">
        <w:rPr>
          <w:rFonts w:cs="Arial"/>
        </w:rPr>
        <w:t xml:space="preserve"> CLI on the same overlapped </w:t>
      </w:r>
      <w:proofErr w:type="spellStart"/>
      <w:r w:rsidRPr="006912C6">
        <w:rPr>
          <w:rFonts w:cs="Arial"/>
        </w:rPr>
        <w:t>subband</w:t>
      </w:r>
      <w:proofErr w:type="spellEnd"/>
      <w:r w:rsidRPr="006912C6">
        <w:rPr>
          <w:rFonts w:cs="Arial"/>
        </w:rPr>
        <w:t xml:space="preserve"> or inter-</w:t>
      </w:r>
      <w:proofErr w:type="spellStart"/>
      <w:r w:rsidRPr="006912C6">
        <w:rPr>
          <w:rFonts w:cs="Arial"/>
        </w:rPr>
        <w:t>subband</w:t>
      </w:r>
      <w:proofErr w:type="spellEnd"/>
      <w:r w:rsidRPr="006912C6">
        <w:rPr>
          <w:rFonts w:cs="Arial"/>
        </w:rPr>
        <w:t xml:space="preserve"> CLI on adjacent or non-overlapped </w:t>
      </w:r>
      <w:proofErr w:type="spellStart"/>
      <w:r w:rsidRPr="006912C6">
        <w:rPr>
          <w:rFonts w:cs="Arial"/>
        </w:rPr>
        <w:t>subband</w:t>
      </w:r>
      <w:proofErr w:type="spellEnd"/>
      <w:r w:rsidRPr="006912C6">
        <w:rPr>
          <w:rFonts w:cs="Arial"/>
        </w:rPr>
        <w:t xml:space="preserve"> exists due to nearby other UE’s uplink transmissions. Simulation assumptions for the LLS are summarized in Table 1. </w:t>
      </w:r>
      <w:bookmarkStart w:id="1" w:name="_Hlk101960048"/>
    </w:p>
    <w:p w14:paraId="460814A5" w14:textId="4719A361" w:rsidR="006912C6" w:rsidRPr="006912C6" w:rsidRDefault="006912C6" w:rsidP="006912C6">
      <w:pPr>
        <w:rPr>
          <w:rFonts w:cs="Arial"/>
        </w:rPr>
      </w:pPr>
      <w:r w:rsidRPr="006912C6">
        <w:rPr>
          <w:rFonts w:cs="Arial"/>
        </w:rPr>
        <w:t xml:space="preserve">We consider a duplexing scheme where the DL signal can be a couple of dBs less than, greater than or equal to the UL (CLI) signal. For a given UL (CLI) RB allocation, we evaluate the DL receiver performance for various RB allocations over the system bandwidth considering several degrees of intra and inter </w:t>
      </w:r>
      <w:proofErr w:type="spellStart"/>
      <w:r w:rsidRPr="006912C6">
        <w:rPr>
          <w:rFonts w:cs="Arial"/>
        </w:rPr>
        <w:t>subband</w:t>
      </w:r>
      <w:proofErr w:type="spellEnd"/>
      <w:r w:rsidRPr="006912C6">
        <w:rPr>
          <w:rFonts w:cs="Arial"/>
        </w:rPr>
        <w:t xml:space="preserve"> CLI overlaps as shown in Figure 3. For the initial results presented, no signal impairments due to PA nonlinearity or other imperfections are considered, where such impairments may further increase the adjacent inter-</w:t>
      </w:r>
      <w:proofErr w:type="spellStart"/>
      <w:r w:rsidRPr="006912C6">
        <w:rPr>
          <w:rFonts w:cs="Arial"/>
        </w:rPr>
        <w:t>subband</w:t>
      </w:r>
      <w:proofErr w:type="spellEnd"/>
      <w:r w:rsidRPr="006912C6">
        <w:rPr>
          <w:rFonts w:cs="Arial"/>
        </w:rPr>
        <w:t xml:space="preserve"> CLI level.  </w:t>
      </w:r>
    </w:p>
    <w:p w14:paraId="3F0CC8F2" w14:textId="77777777" w:rsidR="006912C6" w:rsidRPr="006912C6" w:rsidRDefault="006912C6" w:rsidP="006912C6">
      <w:pPr>
        <w:jc w:val="center"/>
        <w:rPr>
          <w:rFonts w:cs="Arial"/>
        </w:rPr>
      </w:pPr>
      <w:bookmarkStart w:id="2" w:name="_Hlk101961961"/>
      <w:r w:rsidRPr="006912C6">
        <w:rPr>
          <w:rFonts w:cs="Arial"/>
        </w:rPr>
        <w:t>Table 1. LLS simulation assumptions</w:t>
      </w:r>
    </w:p>
    <w:tbl>
      <w:tblPr>
        <w:tblStyle w:val="TableGrid"/>
        <w:tblW w:w="9990" w:type="dxa"/>
        <w:tblInd w:w="-5" w:type="dxa"/>
        <w:tblLayout w:type="fixed"/>
        <w:tblLook w:val="04A0" w:firstRow="1" w:lastRow="0" w:firstColumn="1" w:lastColumn="0" w:noHBand="0" w:noVBand="1"/>
      </w:tblPr>
      <w:tblGrid>
        <w:gridCol w:w="2430"/>
        <w:gridCol w:w="7560"/>
      </w:tblGrid>
      <w:tr w:rsidR="006912C6" w:rsidRPr="006912C6" w14:paraId="46D3AA5C" w14:textId="77777777" w:rsidTr="00E46E0E">
        <w:tc>
          <w:tcPr>
            <w:tcW w:w="2430" w:type="dxa"/>
          </w:tcPr>
          <w:bookmarkEnd w:id="2"/>
          <w:p w14:paraId="6885BEEF" w14:textId="77777777" w:rsidR="006912C6" w:rsidRPr="006912C6" w:rsidRDefault="006912C6" w:rsidP="00E46E0E">
            <w:pPr>
              <w:jc w:val="center"/>
              <w:rPr>
                <w:rFonts w:cs="Arial"/>
                <w:b/>
                <w:bCs/>
              </w:rPr>
            </w:pPr>
            <w:r w:rsidRPr="006912C6">
              <w:rPr>
                <w:rFonts w:cs="Arial"/>
                <w:b/>
                <w:bCs/>
              </w:rPr>
              <w:lastRenderedPageBreak/>
              <w:t>Parameter</w:t>
            </w:r>
          </w:p>
        </w:tc>
        <w:tc>
          <w:tcPr>
            <w:tcW w:w="7560" w:type="dxa"/>
          </w:tcPr>
          <w:p w14:paraId="6DFABA8D" w14:textId="77777777" w:rsidR="006912C6" w:rsidRPr="006912C6" w:rsidRDefault="006912C6" w:rsidP="00E46E0E">
            <w:pPr>
              <w:jc w:val="center"/>
              <w:rPr>
                <w:rFonts w:cs="Arial"/>
                <w:b/>
                <w:bCs/>
              </w:rPr>
            </w:pPr>
            <w:r w:rsidRPr="006912C6">
              <w:rPr>
                <w:rFonts w:cs="Arial"/>
                <w:b/>
                <w:bCs/>
              </w:rPr>
              <w:t>Value</w:t>
            </w:r>
          </w:p>
        </w:tc>
      </w:tr>
      <w:tr w:rsidR="006912C6" w:rsidRPr="006912C6" w14:paraId="68CECFF9" w14:textId="77777777" w:rsidTr="00E46E0E">
        <w:tc>
          <w:tcPr>
            <w:tcW w:w="2430" w:type="dxa"/>
          </w:tcPr>
          <w:p w14:paraId="413B5E11" w14:textId="77777777" w:rsidR="006912C6" w:rsidRPr="006912C6" w:rsidRDefault="006912C6" w:rsidP="00E46E0E">
            <w:pPr>
              <w:jc w:val="center"/>
              <w:rPr>
                <w:rFonts w:cs="Arial"/>
              </w:rPr>
            </w:pPr>
            <w:r w:rsidRPr="006912C6">
              <w:rPr>
                <w:rFonts w:cs="Arial"/>
              </w:rPr>
              <w:t>Frequency Range</w:t>
            </w:r>
          </w:p>
        </w:tc>
        <w:tc>
          <w:tcPr>
            <w:tcW w:w="7560" w:type="dxa"/>
          </w:tcPr>
          <w:p w14:paraId="1D94996E" w14:textId="77777777" w:rsidR="006912C6" w:rsidRPr="006912C6" w:rsidRDefault="006912C6" w:rsidP="00E46E0E">
            <w:pPr>
              <w:jc w:val="center"/>
              <w:rPr>
                <w:rFonts w:cs="Arial"/>
              </w:rPr>
            </w:pPr>
            <w:r w:rsidRPr="006912C6">
              <w:rPr>
                <w:rFonts w:cs="Arial"/>
              </w:rPr>
              <w:t>FR1</w:t>
            </w:r>
          </w:p>
        </w:tc>
      </w:tr>
      <w:tr w:rsidR="006912C6" w:rsidRPr="006912C6" w14:paraId="0FE6D104" w14:textId="77777777" w:rsidTr="00E46E0E">
        <w:tc>
          <w:tcPr>
            <w:tcW w:w="2430" w:type="dxa"/>
          </w:tcPr>
          <w:p w14:paraId="610D7A71" w14:textId="77777777" w:rsidR="006912C6" w:rsidRPr="006912C6" w:rsidRDefault="006912C6" w:rsidP="00E46E0E">
            <w:pPr>
              <w:jc w:val="center"/>
              <w:rPr>
                <w:rFonts w:cs="Arial"/>
              </w:rPr>
            </w:pPr>
            <w:r w:rsidRPr="006912C6">
              <w:rPr>
                <w:rFonts w:cs="Arial"/>
              </w:rPr>
              <w:t>Antenna Configuration</w:t>
            </w:r>
          </w:p>
        </w:tc>
        <w:tc>
          <w:tcPr>
            <w:tcW w:w="7560" w:type="dxa"/>
          </w:tcPr>
          <w:p w14:paraId="5D1F2BF9" w14:textId="77777777" w:rsidR="006912C6" w:rsidRPr="006912C6" w:rsidRDefault="006912C6" w:rsidP="00E46E0E">
            <w:pPr>
              <w:jc w:val="center"/>
              <w:rPr>
                <w:rFonts w:cs="Arial"/>
              </w:rPr>
            </w:pPr>
            <w:r w:rsidRPr="006912C6">
              <w:rPr>
                <w:rFonts w:cs="Arial"/>
              </w:rPr>
              <w:t>1Tx-2Rx</w:t>
            </w:r>
          </w:p>
        </w:tc>
      </w:tr>
      <w:tr w:rsidR="006912C6" w:rsidRPr="006912C6" w14:paraId="404ACEF8" w14:textId="77777777" w:rsidTr="00E46E0E">
        <w:tc>
          <w:tcPr>
            <w:tcW w:w="2430" w:type="dxa"/>
          </w:tcPr>
          <w:p w14:paraId="24ED4CF6" w14:textId="77777777" w:rsidR="006912C6" w:rsidRPr="006912C6" w:rsidRDefault="006912C6" w:rsidP="00E46E0E">
            <w:pPr>
              <w:jc w:val="center"/>
              <w:rPr>
                <w:rFonts w:cs="Arial"/>
              </w:rPr>
            </w:pPr>
            <w:r w:rsidRPr="006912C6">
              <w:rPr>
                <w:rFonts w:cs="Arial"/>
              </w:rPr>
              <w:t>Carrier Frequency</w:t>
            </w:r>
          </w:p>
        </w:tc>
        <w:tc>
          <w:tcPr>
            <w:tcW w:w="7560" w:type="dxa"/>
          </w:tcPr>
          <w:p w14:paraId="3EAE5049" w14:textId="77777777" w:rsidR="006912C6" w:rsidRPr="006912C6" w:rsidRDefault="006912C6" w:rsidP="00E46E0E">
            <w:pPr>
              <w:jc w:val="center"/>
              <w:rPr>
                <w:rFonts w:cs="Arial"/>
              </w:rPr>
            </w:pPr>
            <w:r w:rsidRPr="006912C6">
              <w:rPr>
                <w:rFonts w:cs="Arial"/>
              </w:rPr>
              <w:t>4GHz</w:t>
            </w:r>
          </w:p>
        </w:tc>
      </w:tr>
      <w:tr w:rsidR="006912C6" w:rsidRPr="006912C6" w14:paraId="66BFC093" w14:textId="77777777" w:rsidTr="00E46E0E">
        <w:tc>
          <w:tcPr>
            <w:tcW w:w="2430" w:type="dxa"/>
          </w:tcPr>
          <w:p w14:paraId="10F2E0C1" w14:textId="77777777" w:rsidR="006912C6" w:rsidRPr="006912C6" w:rsidRDefault="006912C6" w:rsidP="00E46E0E">
            <w:pPr>
              <w:jc w:val="center"/>
              <w:rPr>
                <w:rFonts w:cs="Arial"/>
              </w:rPr>
            </w:pPr>
            <w:r w:rsidRPr="006912C6">
              <w:rPr>
                <w:rFonts w:cs="Arial"/>
              </w:rPr>
              <w:t>SCS</w:t>
            </w:r>
          </w:p>
        </w:tc>
        <w:tc>
          <w:tcPr>
            <w:tcW w:w="7560" w:type="dxa"/>
          </w:tcPr>
          <w:p w14:paraId="50A50BBA" w14:textId="77777777" w:rsidR="006912C6" w:rsidRPr="006912C6" w:rsidRDefault="006912C6" w:rsidP="00E46E0E">
            <w:pPr>
              <w:jc w:val="center"/>
              <w:rPr>
                <w:rFonts w:cs="Arial"/>
              </w:rPr>
            </w:pPr>
            <w:r w:rsidRPr="006912C6">
              <w:rPr>
                <w:rFonts w:cs="Arial"/>
              </w:rPr>
              <w:t>15kHz</w:t>
            </w:r>
          </w:p>
        </w:tc>
      </w:tr>
      <w:tr w:rsidR="006912C6" w:rsidRPr="006912C6" w14:paraId="720703C0" w14:textId="77777777" w:rsidTr="00E46E0E">
        <w:tc>
          <w:tcPr>
            <w:tcW w:w="2430" w:type="dxa"/>
          </w:tcPr>
          <w:p w14:paraId="654BB7B8" w14:textId="77777777" w:rsidR="006912C6" w:rsidRPr="006912C6" w:rsidRDefault="006912C6" w:rsidP="00E46E0E">
            <w:pPr>
              <w:jc w:val="center"/>
              <w:rPr>
                <w:rFonts w:cs="Arial"/>
              </w:rPr>
            </w:pPr>
            <w:r w:rsidRPr="006912C6">
              <w:rPr>
                <w:rFonts w:cs="Arial"/>
              </w:rPr>
              <w:t>MCS</w:t>
            </w:r>
          </w:p>
        </w:tc>
        <w:tc>
          <w:tcPr>
            <w:tcW w:w="7560" w:type="dxa"/>
          </w:tcPr>
          <w:p w14:paraId="24D3F266" w14:textId="77777777" w:rsidR="006912C6" w:rsidRPr="006912C6" w:rsidRDefault="006912C6" w:rsidP="00E46E0E">
            <w:pPr>
              <w:jc w:val="center"/>
              <w:rPr>
                <w:rFonts w:cs="Arial"/>
              </w:rPr>
            </w:pPr>
            <w:r w:rsidRPr="006912C6">
              <w:rPr>
                <w:rFonts w:cs="Arial"/>
              </w:rPr>
              <w:t>4, 10, 19 and 27</w:t>
            </w:r>
          </w:p>
        </w:tc>
      </w:tr>
      <w:tr w:rsidR="006912C6" w:rsidRPr="006912C6" w14:paraId="5CC42B55" w14:textId="77777777" w:rsidTr="00E46E0E">
        <w:tc>
          <w:tcPr>
            <w:tcW w:w="2430" w:type="dxa"/>
          </w:tcPr>
          <w:p w14:paraId="1227CEA5" w14:textId="77777777" w:rsidR="006912C6" w:rsidRPr="006912C6" w:rsidRDefault="006912C6" w:rsidP="00E46E0E">
            <w:pPr>
              <w:jc w:val="center"/>
              <w:rPr>
                <w:rFonts w:cs="Arial"/>
              </w:rPr>
            </w:pPr>
            <w:r w:rsidRPr="006912C6">
              <w:rPr>
                <w:rFonts w:cs="Arial"/>
              </w:rPr>
              <w:t>System BW</w:t>
            </w:r>
          </w:p>
        </w:tc>
        <w:tc>
          <w:tcPr>
            <w:tcW w:w="7560" w:type="dxa"/>
          </w:tcPr>
          <w:p w14:paraId="1C2F4704" w14:textId="77777777" w:rsidR="006912C6" w:rsidRPr="006912C6" w:rsidRDefault="006912C6" w:rsidP="00E46E0E">
            <w:pPr>
              <w:jc w:val="center"/>
              <w:rPr>
                <w:rFonts w:cs="Arial"/>
              </w:rPr>
            </w:pPr>
            <w:r w:rsidRPr="006912C6">
              <w:rPr>
                <w:rFonts w:cs="Arial"/>
              </w:rPr>
              <w:t>20MHz</w:t>
            </w:r>
          </w:p>
        </w:tc>
      </w:tr>
      <w:tr w:rsidR="006912C6" w:rsidRPr="006912C6" w14:paraId="1012C7C5" w14:textId="77777777" w:rsidTr="00E46E0E">
        <w:trPr>
          <w:trHeight w:val="413"/>
        </w:trPr>
        <w:tc>
          <w:tcPr>
            <w:tcW w:w="2430" w:type="dxa"/>
            <w:vMerge w:val="restart"/>
          </w:tcPr>
          <w:p w14:paraId="6CBF55A3" w14:textId="77777777" w:rsidR="006912C6" w:rsidRPr="006912C6" w:rsidRDefault="006912C6" w:rsidP="00E46E0E">
            <w:pPr>
              <w:jc w:val="center"/>
              <w:rPr>
                <w:rFonts w:cs="Arial"/>
              </w:rPr>
            </w:pPr>
            <w:r w:rsidRPr="006912C6">
              <w:rPr>
                <w:rFonts w:cs="Arial"/>
              </w:rPr>
              <w:t>Allocated no. of RBs for UL and DL signals</w:t>
            </w:r>
          </w:p>
        </w:tc>
        <w:tc>
          <w:tcPr>
            <w:tcW w:w="7560" w:type="dxa"/>
          </w:tcPr>
          <w:p w14:paraId="03452E6D" w14:textId="77777777" w:rsidR="006912C6" w:rsidRPr="006912C6" w:rsidRDefault="006912C6" w:rsidP="00E46E0E">
            <w:pPr>
              <w:jc w:val="center"/>
              <w:rPr>
                <w:rFonts w:cs="Arial"/>
              </w:rPr>
            </w:pPr>
            <w:r w:rsidRPr="006912C6">
              <w:rPr>
                <w:rFonts w:cs="Arial"/>
              </w:rPr>
              <w:t xml:space="preserve">DL (Victim): 1RB, 2RBs, 5RBs, 10 RBs, 25RBs, 50RBs </w:t>
            </w:r>
          </w:p>
        </w:tc>
      </w:tr>
      <w:tr w:rsidR="006912C6" w:rsidRPr="006912C6" w14:paraId="2E819ECA" w14:textId="77777777" w:rsidTr="00E46E0E">
        <w:trPr>
          <w:trHeight w:val="422"/>
        </w:trPr>
        <w:tc>
          <w:tcPr>
            <w:tcW w:w="2430" w:type="dxa"/>
            <w:vMerge/>
          </w:tcPr>
          <w:p w14:paraId="3B867E93" w14:textId="77777777" w:rsidR="006912C6" w:rsidRPr="006912C6" w:rsidRDefault="006912C6" w:rsidP="00E46E0E">
            <w:pPr>
              <w:jc w:val="center"/>
              <w:rPr>
                <w:rFonts w:cs="Arial"/>
              </w:rPr>
            </w:pPr>
          </w:p>
        </w:tc>
        <w:tc>
          <w:tcPr>
            <w:tcW w:w="7560" w:type="dxa"/>
          </w:tcPr>
          <w:p w14:paraId="31B2AC1D" w14:textId="77777777" w:rsidR="006912C6" w:rsidRPr="006912C6" w:rsidRDefault="006912C6" w:rsidP="00E46E0E">
            <w:pPr>
              <w:jc w:val="center"/>
              <w:rPr>
                <w:rFonts w:cs="Arial"/>
              </w:rPr>
            </w:pPr>
            <w:r w:rsidRPr="006912C6">
              <w:rPr>
                <w:rFonts w:cs="Arial"/>
              </w:rPr>
              <w:t xml:space="preserve">UL (Aggressor): 25RBs </w:t>
            </w:r>
          </w:p>
        </w:tc>
      </w:tr>
      <w:tr w:rsidR="006912C6" w:rsidRPr="006912C6" w14:paraId="1A0F794D" w14:textId="77777777" w:rsidTr="00E46E0E">
        <w:trPr>
          <w:trHeight w:val="377"/>
        </w:trPr>
        <w:tc>
          <w:tcPr>
            <w:tcW w:w="2430" w:type="dxa"/>
          </w:tcPr>
          <w:p w14:paraId="3DB58572" w14:textId="77777777" w:rsidR="006912C6" w:rsidRPr="006912C6" w:rsidRDefault="006912C6" w:rsidP="00E46E0E">
            <w:pPr>
              <w:jc w:val="center"/>
              <w:rPr>
                <w:rFonts w:cs="Arial"/>
              </w:rPr>
            </w:pPr>
            <w:r w:rsidRPr="006912C6">
              <w:rPr>
                <w:rFonts w:cs="Arial"/>
              </w:rPr>
              <w:t xml:space="preserve">DL to UL power ratio (dB) </w:t>
            </w:r>
          </w:p>
        </w:tc>
        <w:tc>
          <w:tcPr>
            <w:tcW w:w="7560" w:type="dxa"/>
          </w:tcPr>
          <w:p w14:paraId="77CD4CFD" w14:textId="77777777" w:rsidR="006912C6" w:rsidRPr="006912C6" w:rsidRDefault="006912C6" w:rsidP="00E46E0E">
            <w:pPr>
              <w:jc w:val="center"/>
              <w:rPr>
                <w:rFonts w:cs="Arial"/>
              </w:rPr>
            </w:pPr>
            <w:r w:rsidRPr="006912C6">
              <w:rPr>
                <w:rFonts w:cs="Arial"/>
              </w:rPr>
              <w:t>-6dB, 0dB, 6dB, 18dB</w:t>
            </w:r>
          </w:p>
        </w:tc>
      </w:tr>
      <w:tr w:rsidR="006912C6" w:rsidRPr="006912C6" w14:paraId="2B2EEF7F" w14:textId="77777777" w:rsidTr="00E46E0E">
        <w:trPr>
          <w:trHeight w:val="377"/>
        </w:trPr>
        <w:tc>
          <w:tcPr>
            <w:tcW w:w="2430" w:type="dxa"/>
          </w:tcPr>
          <w:p w14:paraId="5EAD4E52" w14:textId="77777777" w:rsidR="006912C6" w:rsidRPr="006912C6" w:rsidRDefault="006912C6" w:rsidP="00E46E0E">
            <w:pPr>
              <w:jc w:val="center"/>
              <w:rPr>
                <w:rFonts w:cs="Arial"/>
              </w:rPr>
            </w:pPr>
            <w:r w:rsidRPr="006912C6">
              <w:rPr>
                <w:rFonts w:cs="Arial"/>
              </w:rPr>
              <w:t xml:space="preserve">UL timing advance over DL  </w:t>
            </w:r>
          </w:p>
        </w:tc>
        <w:tc>
          <w:tcPr>
            <w:tcW w:w="7560" w:type="dxa"/>
          </w:tcPr>
          <w:p w14:paraId="39A28757" w14:textId="77777777" w:rsidR="006912C6" w:rsidRPr="006912C6" w:rsidRDefault="006912C6" w:rsidP="00E46E0E">
            <w:pPr>
              <w:jc w:val="center"/>
              <w:rPr>
                <w:rFonts w:cs="Arial"/>
              </w:rPr>
            </w:pPr>
            <w:proofErr w:type="gramStart"/>
            <w:r w:rsidRPr="006912C6">
              <w:rPr>
                <w:rFonts w:cs="Arial"/>
              </w:rPr>
              <w:t>0 ,</w:t>
            </w:r>
            <w:proofErr w:type="gramEnd"/>
            <w:r w:rsidRPr="006912C6">
              <w:rPr>
                <w:rFonts w:cs="Arial"/>
              </w:rPr>
              <w:t xml:space="preserve"> 1/2 of a symbol, 1/4 of a symbol</w:t>
            </w:r>
          </w:p>
        </w:tc>
      </w:tr>
      <w:tr w:rsidR="006912C6" w:rsidRPr="006912C6" w14:paraId="668356AA" w14:textId="77777777" w:rsidTr="00E46E0E">
        <w:trPr>
          <w:trHeight w:val="377"/>
        </w:trPr>
        <w:tc>
          <w:tcPr>
            <w:tcW w:w="2430" w:type="dxa"/>
          </w:tcPr>
          <w:p w14:paraId="42A69B47" w14:textId="77777777" w:rsidR="006912C6" w:rsidRPr="006912C6" w:rsidRDefault="006912C6" w:rsidP="00E46E0E">
            <w:pPr>
              <w:jc w:val="center"/>
              <w:rPr>
                <w:rFonts w:cs="Arial"/>
              </w:rPr>
            </w:pPr>
            <w:r w:rsidRPr="006912C6">
              <w:rPr>
                <w:rFonts w:cs="Arial"/>
              </w:rPr>
              <w:t>Propagation condition</w:t>
            </w:r>
          </w:p>
        </w:tc>
        <w:tc>
          <w:tcPr>
            <w:tcW w:w="7560" w:type="dxa"/>
          </w:tcPr>
          <w:p w14:paraId="0C9FB8DB" w14:textId="77777777" w:rsidR="006912C6" w:rsidRPr="006912C6" w:rsidRDefault="006912C6" w:rsidP="00E46E0E">
            <w:pPr>
              <w:jc w:val="center"/>
              <w:rPr>
                <w:rFonts w:cs="Arial"/>
              </w:rPr>
            </w:pPr>
            <w:r w:rsidRPr="006912C6">
              <w:rPr>
                <w:rFonts w:cs="Arial"/>
              </w:rPr>
              <w:t xml:space="preserve">TDL-A </w:t>
            </w:r>
          </w:p>
        </w:tc>
      </w:tr>
      <w:tr w:rsidR="006912C6" w:rsidRPr="006912C6" w14:paraId="7981738A" w14:textId="77777777" w:rsidTr="00E46E0E">
        <w:tc>
          <w:tcPr>
            <w:tcW w:w="2430" w:type="dxa"/>
          </w:tcPr>
          <w:p w14:paraId="57A09EEF" w14:textId="77777777" w:rsidR="006912C6" w:rsidRPr="006912C6" w:rsidRDefault="006912C6" w:rsidP="00E46E0E">
            <w:pPr>
              <w:jc w:val="center"/>
              <w:rPr>
                <w:rFonts w:cs="Arial"/>
              </w:rPr>
            </w:pPr>
            <w:r w:rsidRPr="006912C6">
              <w:rPr>
                <w:rFonts w:cs="Arial"/>
              </w:rPr>
              <w:t>Delay Spread</w:t>
            </w:r>
          </w:p>
        </w:tc>
        <w:tc>
          <w:tcPr>
            <w:tcW w:w="7560" w:type="dxa"/>
          </w:tcPr>
          <w:p w14:paraId="47FE153C" w14:textId="77777777" w:rsidR="006912C6" w:rsidRPr="006912C6" w:rsidRDefault="006912C6" w:rsidP="00E46E0E">
            <w:pPr>
              <w:jc w:val="center"/>
              <w:rPr>
                <w:rFonts w:cs="Arial"/>
              </w:rPr>
            </w:pPr>
            <w:r w:rsidRPr="006912C6">
              <w:rPr>
                <w:rFonts w:cs="Arial"/>
              </w:rPr>
              <w:t>30ns</w:t>
            </w:r>
          </w:p>
        </w:tc>
      </w:tr>
      <w:tr w:rsidR="006912C6" w:rsidRPr="006912C6" w14:paraId="0E0D60D1" w14:textId="77777777" w:rsidTr="00E46E0E">
        <w:tc>
          <w:tcPr>
            <w:tcW w:w="2430" w:type="dxa"/>
          </w:tcPr>
          <w:p w14:paraId="763A5FAE" w14:textId="77777777" w:rsidR="006912C6" w:rsidRPr="006912C6" w:rsidRDefault="006912C6" w:rsidP="00E46E0E">
            <w:pPr>
              <w:jc w:val="center"/>
              <w:rPr>
                <w:rFonts w:cs="Arial"/>
              </w:rPr>
            </w:pPr>
            <w:r w:rsidRPr="006912C6">
              <w:rPr>
                <w:rFonts w:cs="Arial"/>
              </w:rPr>
              <w:t>UE Velocity</w:t>
            </w:r>
          </w:p>
        </w:tc>
        <w:tc>
          <w:tcPr>
            <w:tcW w:w="7560" w:type="dxa"/>
          </w:tcPr>
          <w:p w14:paraId="38757B71" w14:textId="77777777" w:rsidR="006912C6" w:rsidRPr="006912C6" w:rsidRDefault="006912C6" w:rsidP="00E46E0E">
            <w:pPr>
              <w:jc w:val="center"/>
              <w:rPr>
                <w:rFonts w:cs="Arial"/>
              </w:rPr>
            </w:pPr>
            <w:r w:rsidRPr="006912C6">
              <w:rPr>
                <w:rFonts w:cs="Arial"/>
              </w:rPr>
              <w:t>3km/h</w:t>
            </w:r>
          </w:p>
        </w:tc>
      </w:tr>
      <w:tr w:rsidR="006912C6" w:rsidRPr="006912C6" w14:paraId="2B36349A" w14:textId="77777777" w:rsidTr="00E46E0E">
        <w:tc>
          <w:tcPr>
            <w:tcW w:w="2430" w:type="dxa"/>
          </w:tcPr>
          <w:p w14:paraId="3247DF55" w14:textId="77777777" w:rsidR="006912C6" w:rsidRPr="006912C6" w:rsidRDefault="006912C6" w:rsidP="00E46E0E">
            <w:pPr>
              <w:jc w:val="center"/>
              <w:rPr>
                <w:rFonts w:cs="Arial"/>
              </w:rPr>
            </w:pPr>
            <w:r w:rsidRPr="006912C6">
              <w:rPr>
                <w:rFonts w:cs="Arial"/>
              </w:rPr>
              <w:t>DMRS</w:t>
            </w:r>
          </w:p>
        </w:tc>
        <w:tc>
          <w:tcPr>
            <w:tcW w:w="7560" w:type="dxa"/>
          </w:tcPr>
          <w:p w14:paraId="0A4F9C92" w14:textId="77777777" w:rsidR="006912C6" w:rsidRPr="006912C6" w:rsidRDefault="006912C6" w:rsidP="00E46E0E">
            <w:pPr>
              <w:jc w:val="center"/>
              <w:rPr>
                <w:rFonts w:cs="Arial"/>
              </w:rPr>
            </w:pPr>
            <w:r w:rsidRPr="006912C6">
              <w:rPr>
                <w:rFonts w:cs="Arial"/>
              </w:rPr>
              <w:t xml:space="preserve">DM-RS type-1, # of DMRS 1 + 1    </w:t>
            </w:r>
          </w:p>
        </w:tc>
      </w:tr>
      <w:tr w:rsidR="006912C6" w:rsidRPr="006912C6" w14:paraId="6109CDF0" w14:textId="77777777" w:rsidTr="00E46E0E">
        <w:tc>
          <w:tcPr>
            <w:tcW w:w="2430" w:type="dxa"/>
          </w:tcPr>
          <w:p w14:paraId="598CCE30" w14:textId="77777777" w:rsidR="006912C6" w:rsidRPr="006912C6" w:rsidRDefault="006912C6" w:rsidP="00E46E0E">
            <w:pPr>
              <w:jc w:val="center"/>
              <w:rPr>
                <w:rFonts w:cs="Arial"/>
              </w:rPr>
            </w:pPr>
            <w:r w:rsidRPr="006912C6">
              <w:rPr>
                <w:rFonts w:cs="Arial"/>
              </w:rPr>
              <w:t>Channel estimation</w:t>
            </w:r>
          </w:p>
        </w:tc>
        <w:tc>
          <w:tcPr>
            <w:tcW w:w="7560" w:type="dxa"/>
          </w:tcPr>
          <w:p w14:paraId="09CEE3E7" w14:textId="77777777" w:rsidR="006912C6" w:rsidRPr="006912C6" w:rsidRDefault="006912C6" w:rsidP="00E46E0E">
            <w:pPr>
              <w:jc w:val="center"/>
              <w:rPr>
                <w:rFonts w:cs="Arial"/>
              </w:rPr>
            </w:pPr>
            <w:r w:rsidRPr="006912C6">
              <w:rPr>
                <w:rFonts w:cs="Arial"/>
              </w:rPr>
              <w:t>Realistic</w:t>
            </w:r>
          </w:p>
        </w:tc>
      </w:tr>
      <w:tr w:rsidR="006912C6" w:rsidRPr="006912C6" w14:paraId="3B3B3C94" w14:textId="77777777" w:rsidTr="00E46E0E">
        <w:tc>
          <w:tcPr>
            <w:tcW w:w="2430" w:type="dxa"/>
          </w:tcPr>
          <w:p w14:paraId="502E52CB" w14:textId="77777777" w:rsidR="006912C6" w:rsidRPr="006912C6" w:rsidRDefault="006912C6" w:rsidP="00E46E0E">
            <w:pPr>
              <w:jc w:val="center"/>
              <w:rPr>
                <w:rFonts w:cs="Arial"/>
              </w:rPr>
            </w:pPr>
            <w:r w:rsidRPr="006912C6">
              <w:rPr>
                <w:rFonts w:cs="Arial"/>
              </w:rPr>
              <w:t>Receiver Type</w:t>
            </w:r>
          </w:p>
        </w:tc>
        <w:tc>
          <w:tcPr>
            <w:tcW w:w="7560" w:type="dxa"/>
          </w:tcPr>
          <w:p w14:paraId="1C2B1116" w14:textId="77777777" w:rsidR="006912C6" w:rsidRPr="006912C6" w:rsidRDefault="006912C6" w:rsidP="00E46E0E">
            <w:pPr>
              <w:jc w:val="center"/>
              <w:rPr>
                <w:rFonts w:cs="Arial"/>
              </w:rPr>
            </w:pPr>
            <w:r w:rsidRPr="006912C6">
              <w:rPr>
                <w:rFonts w:cs="Arial"/>
              </w:rPr>
              <w:t>MMSE</w:t>
            </w:r>
          </w:p>
        </w:tc>
      </w:tr>
      <w:tr w:rsidR="006912C6" w:rsidRPr="006912C6" w14:paraId="4512358A" w14:textId="77777777" w:rsidTr="00E46E0E">
        <w:tc>
          <w:tcPr>
            <w:tcW w:w="2430" w:type="dxa"/>
          </w:tcPr>
          <w:p w14:paraId="6A8FCD75" w14:textId="77777777" w:rsidR="006912C6" w:rsidRPr="006912C6" w:rsidRDefault="006912C6" w:rsidP="00E46E0E">
            <w:pPr>
              <w:jc w:val="center"/>
              <w:rPr>
                <w:rFonts w:cs="Arial"/>
              </w:rPr>
            </w:pPr>
            <w:r w:rsidRPr="006912C6">
              <w:rPr>
                <w:rFonts w:cs="Arial"/>
              </w:rPr>
              <w:t>PA nonlinearity</w:t>
            </w:r>
          </w:p>
        </w:tc>
        <w:tc>
          <w:tcPr>
            <w:tcW w:w="7560" w:type="dxa"/>
          </w:tcPr>
          <w:p w14:paraId="29C9FD96" w14:textId="77777777" w:rsidR="006912C6" w:rsidRPr="006912C6" w:rsidRDefault="006912C6" w:rsidP="00E46E0E">
            <w:pPr>
              <w:jc w:val="center"/>
              <w:rPr>
                <w:rFonts w:cs="Arial"/>
              </w:rPr>
            </w:pPr>
            <w:r w:rsidRPr="006912C6">
              <w:rPr>
                <w:rFonts w:cs="Arial"/>
              </w:rPr>
              <w:t>None</w:t>
            </w:r>
          </w:p>
        </w:tc>
      </w:tr>
    </w:tbl>
    <w:p w14:paraId="669CC500" w14:textId="77777777" w:rsidR="006912C6" w:rsidRPr="006912C6" w:rsidRDefault="006912C6" w:rsidP="006912C6">
      <w:pPr>
        <w:rPr>
          <w:rFonts w:cs="Arial"/>
        </w:rPr>
      </w:pPr>
    </w:p>
    <w:p w14:paraId="273E70FC" w14:textId="77777777" w:rsidR="006912C6" w:rsidRPr="006912C6" w:rsidRDefault="006912C6" w:rsidP="006912C6">
      <w:pPr>
        <w:rPr>
          <w:rFonts w:cs="Arial"/>
        </w:rPr>
      </w:pPr>
      <w:r w:rsidRPr="006912C6">
        <w:rPr>
          <w:rFonts w:cs="Arial"/>
        </w:rPr>
        <w:t>The DL throughput performance is compared with a corresponding DL throughput performance with no intra/inter-</w:t>
      </w:r>
      <w:proofErr w:type="spellStart"/>
      <w:r w:rsidRPr="006912C6">
        <w:rPr>
          <w:rFonts w:cs="Arial"/>
        </w:rPr>
        <w:t>subband</w:t>
      </w:r>
      <w:proofErr w:type="spellEnd"/>
      <w:r w:rsidRPr="006912C6">
        <w:rPr>
          <w:rFonts w:cs="Arial"/>
        </w:rPr>
        <w:t xml:space="preserve"> CLI. </w:t>
      </w:r>
    </w:p>
    <w:p w14:paraId="76AE15B7" w14:textId="77777777" w:rsidR="006912C6" w:rsidRPr="006912C6" w:rsidRDefault="006912C6" w:rsidP="006912C6">
      <w:pPr>
        <w:jc w:val="center"/>
        <w:rPr>
          <w:rFonts w:cs="Arial"/>
        </w:rPr>
      </w:pPr>
      <w:r w:rsidRPr="006912C6">
        <w:rPr>
          <w:rFonts w:cs="Arial"/>
        </w:rPr>
        <w:t xml:space="preserve"> </w:t>
      </w:r>
      <w:r w:rsidRPr="006912C6">
        <w:rPr>
          <w:rFonts w:cs="Arial"/>
          <w:noProof/>
        </w:rPr>
        <w:t xml:space="preserve"> </w:t>
      </w:r>
      <w:r w:rsidRPr="006912C6">
        <w:rPr>
          <w:rFonts w:cs="Arial"/>
          <w:noProof/>
        </w:rPr>
        <w:drawing>
          <wp:inline distT="0" distB="0" distL="0" distR="0" wp14:anchorId="6EE23007" wp14:editId="76596DAF">
            <wp:extent cx="4173220" cy="3065885"/>
            <wp:effectExtent l="0" t="0" r="0" b="1270"/>
            <wp:docPr id="8" name="Picture 8"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with low confidence"/>
                    <pic:cNvPicPr/>
                  </pic:nvPicPr>
                  <pic:blipFill>
                    <a:blip r:embed="rId12"/>
                    <a:stretch>
                      <a:fillRect/>
                    </a:stretch>
                  </pic:blipFill>
                  <pic:spPr>
                    <a:xfrm>
                      <a:off x="0" y="0"/>
                      <a:ext cx="4173220" cy="3065885"/>
                    </a:xfrm>
                    <a:prstGeom prst="rect">
                      <a:avLst/>
                    </a:prstGeom>
                  </pic:spPr>
                </pic:pic>
              </a:graphicData>
            </a:graphic>
          </wp:inline>
        </w:drawing>
      </w:r>
    </w:p>
    <w:p w14:paraId="0F83FA6E" w14:textId="77777777" w:rsidR="006912C6" w:rsidRPr="006912C6" w:rsidRDefault="006912C6" w:rsidP="006912C6">
      <w:pPr>
        <w:jc w:val="center"/>
        <w:rPr>
          <w:rFonts w:cs="Arial"/>
        </w:rPr>
      </w:pPr>
      <w:r w:rsidRPr="006912C6">
        <w:rPr>
          <w:rFonts w:cs="Arial"/>
        </w:rPr>
        <w:t>Figure 3. Normalized signal spectrum of UL and DL signals</w:t>
      </w:r>
    </w:p>
    <w:bookmarkEnd w:id="1"/>
    <w:p w14:paraId="552B05A2" w14:textId="77777777" w:rsidR="006912C6" w:rsidRPr="006912C6" w:rsidRDefault="006912C6" w:rsidP="006912C6">
      <w:pPr>
        <w:rPr>
          <w:rFonts w:cs="Arial"/>
        </w:rPr>
      </w:pPr>
      <w:r w:rsidRPr="006912C6">
        <w:rPr>
          <w:rFonts w:cs="Arial"/>
        </w:rPr>
        <w:t xml:space="preserve">Figure 3 shows the normalized power spectrum of 5MHz (25-RBs) DL signal when the signal is scheduled at different </w:t>
      </w:r>
      <w:proofErr w:type="spellStart"/>
      <w:r w:rsidRPr="006912C6">
        <w:rPr>
          <w:rFonts w:cs="Arial"/>
        </w:rPr>
        <w:t>subband</w:t>
      </w:r>
      <w:proofErr w:type="spellEnd"/>
      <w:r w:rsidRPr="006912C6">
        <w:rPr>
          <w:rFonts w:cs="Arial"/>
        </w:rPr>
        <w:t xml:space="preserve"> locations (shown in pink, sky blue, red and blue </w:t>
      </w:r>
      <w:proofErr w:type="spellStart"/>
      <w:r w:rsidRPr="006912C6">
        <w:rPr>
          <w:rFonts w:cs="Arial"/>
        </w:rPr>
        <w:t>colors</w:t>
      </w:r>
      <w:proofErr w:type="spellEnd"/>
      <w:r w:rsidRPr="006912C6">
        <w:rPr>
          <w:rFonts w:cs="Arial"/>
        </w:rPr>
        <w:t xml:space="preserve">) in a 20MHz channel bandwidth relative to a 5MHz UL signal (green </w:t>
      </w:r>
      <w:proofErr w:type="spellStart"/>
      <w:r w:rsidRPr="006912C6">
        <w:rPr>
          <w:rFonts w:cs="Arial"/>
        </w:rPr>
        <w:t>color</w:t>
      </w:r>
      <w:proofErr w:type="spellEnd"/>
      <w:r w:rsidRPr="006912C6">
        <w:rPr>
          <w:rFonts w:cs="Arial"/>
        </w:rPr>
        <w:t>). The UL signal introduces intra-</w:t>
      </w:r>
      <w:proofErr w:type="spellStart"/>
      <w:r w:rsidRPr="006912C6">
        <w:rPr>
          <w:rFonts w:cs="Arial"/>
        </w:rPr>
        <w:t>subband</w:t>
      </w:r>
      <w:proofErr w:type="spellEnd"/>
      <w:r w:rsidRPr="006912C6">
        <w:rPr>
          <w:rFonts w:cs="Arial"/>
        </w:rPr>
        <w:t xml:space="preserve"> CLI on the DL signal when it is fully or partially overlapped with the UL signal as shown by the pink and </w:t>
      </w:r>
      <w:proofErr w:type="gramStart"/>
      <w:r w:rsidRPr="006912C6">
        <w:rPr>
          <w:rFonts w:cs="Arial"/>
        </w:rPr>
        <w:t>sky blue</w:t>
      </w:r>
      <w:proofErr w:type="gramEnd"/>
      <w:r w:rsidRPr="006912C6">
        <w:rPr>
          <w:rFonts w:cs="Arial"/>
        </w:rPr>
        <w:t xml:space="preserve"> </w:t>
      </w:r>
      <w:proofErr w:type="spellStart"/>
      <w:r w:rsidRPr="006912C6">
        <w:rPr>
          <w:rFonts w:cs="Arial"/>
        </w:rPr>
        <w:t>colors</w:t>
      </w:r>
      <w:proofErr w:type="spellEnd"/>
      <w:r w:rsidRPr="006912C6">
        <w:rPr>
          <w:rFonts w:cs="Arial"/>
        </w:rPr>
        <w:t xml:space="preserve"> respectively. On </w:t>
      </w:r>
      <w:r w:rsidRPr="006912C6">
        <w:rPr>
          <w:rFonts w:cs="Arial"/>
        </w:rPr>
        <w:lastRenderedPageBreak/>
        <w:t xml:space="preserve">the other hand, an inter-band CLI is introduced on the DL signal, shown by the red and blue </w:t>
      </w:r>
      <w:proofErr w:type="spellStart"/>
      <w:r w:rsidRPr="006912C6">
        <w:rPr>
          <w:rFonts w:cs="Arial"/>
        </w:rPr>
        <w:t>colors</w:t>
      </w:r>
      <w:proofErr w:type="spellEnd"/>
      <w:r w:rsidRPr="006912C6">
        <w:rPr>
          <w:rFonts w:cs="Arial"/>
        </w:rPr>
        <w:t xml:space="preserve">, which are adjacent to a UL signal.  </w:t>
      </w:r>
    </w:p>
    <w:p w14:paraId="6E83F01D" w14:textId="77777777" w:rsidR="006912C6" w:rsidRPr="006912C6" w:rsidRDefault="006912C6" w:rsidP="006912C6">
      <w:pPr>
        <w:rPr>
          <w:rFonts w:cs="Arial"/>
        </w:rPr>
      </w:pPr>
    </w:p>
    <w:p w14:paraId="569F87B0" w14:textId="77777777" w:rsidR="006912C6" w:rsidRPr="006912C6" w:rsidRDefault="006912C6" w:rsidP="006912C6">
      <w:pPr>
        <w:jc w:val="center"/>
        <w:rPr>
          <w:rFonts w:cs="Arial"/>
        </w:rPr>
      </w:pPr>
      <w:r w:rsidRPr="006912C6">
        <w:rPr>
          <w:rFonts w:cs="Arial"/>
          <w:noProof/>
        </w:rPr>
        <w:drawing>
          <wp:inline distT="0" distB="0" distL="0" distR="0" wp14:anchorId="5FD1B734" wp14:editId="0B6E1DA3">
            <wp:extent cx="4592320" cy="2990626"/>
            <wp:effectExtent l="0" t="0" r="0" b="635"/>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13"/>
                    <a:stretch>
                      <a:fillRect/>
                    </a:stretch>
                  </pic:blipFill>
                  <pic:spPr>
                    <a:xfrm>
                      <a:off x="0" y="0"/>
                      <a:ext cx="4599583" cy="2995356"/>
                    </a:xfrm>
                    <a:prstGeom prst="rect">
                      <a:avLst/>
                    </a:prstGeom>
                  </pic:spPr>
                </pic:pic>
              </a:graphicData>
            </a:graphic>
          </wp:inline>
        </w:drawing>
      </w:r>
    </w:p>
    <w:p w14:paraId="41254E38" w14:textId="77777777" w:rsidR="006912C6" w:rsidRPr="006912C6" w:rsidRDefault="006912C6" w:rsidP="006912C6">
      <w:pPr>
        <w:jc w:val="center"/>
        <w:rPr>
          <w:rFonts w:cs="Arial"/>
        </w:rPr>
      </w:pPr>
      <w:r w:rsidRPr="006912C6">
        <w:rPr>
          <w:rFonts w:cs="Arial"/>
        </w:rPr>
        <w:t>Figure 4. DL Throughput performance under various intra-</w:t>
      </w:r>
      <w:proofErr w:type="spellStart"/>
      <w:r w:rsidRPr="006912C6">
        <w:rPr>
          <w:rFonts w:cs="Arial"/>
        </w:rPr>
        <w:t>subband</w:t>
      </w:r>
      <w:proofErr w:type="spellEnd"/>
      <w:r w:rsidRPr="006912C6">
        <w:rPr>
          <w:rFonts w:cs="Arial"/>
        </w:rPr>
        <w:t xml:space="preserve"> CLI</w:t>
      </w:r>
    </w:p>
    <w:p w14:paraId="4F3687AB" w14:textId="77777777" w:rsidR="006912C6" w:rsidRPr="006912C6" w:rsidRDefault="006912C6" w:rsidP="006912C6">
      <w:pPr>
        <w:jc w:val="center"/>
        <w:rPr>
          <w:rFonts w:cs="Arial"/>
        </w:rPr>
      </w:pPr>
    </w:p>
    <w:p w14:paraId="79FF9657" w14:textId="77777777" w:rsidR="006912C6" w:rsidRPr="006912C6" w:rsidRDefault="006912C6" w:rsidP="006912C6">
      <w:pPr>
        <w:rPr>
          <w:rFonts w:cs="Arial"/>
        </w:rPr>
      </w:pPr>
      <w:r w:rsidRPr="006912C6">
        <w:rPr>
          <w:rFonts w:cs="Arial"/>
        </w:rPr>
        <w:t>Figure 4 shows throughput performance curves of a DL signal for various degrees (100%, 50% and 25%) of overlap with an UL signal introducing intra-</w:t>
      </w:r>
      <w:proofErr w:type="spellStart"/>
      <w:r w:rsidRPr="006912C6">
        <w:rPr>
          <w:rFonts w:cs="Arial"/>
        </w:rPr>
        <w:t>subband</w:t>
      </w:r>
      <w:proofErr w:type="spellEnd"/>
      <w:r w:rsidRPr="006912C6">
        <w:rPr>
          <w:rFonts w:cs="Arial"/>
        </w:rPr>
        <w:t xml:space="preserve"> CLI. </w:t>
      </w:r>
      <w:proofErr w:type="gramStart"/>
      <w:r w:rsidRPr="006912C6">
        <w:rPr>
          <w:rFonts w:cs="Arial"/>
        </w:rPr>
        <w:t>It can be seen that DL</w:t>
      </w:r>
      <w:proofErr w:type="gramEnd"/>
      <w:r w:rsidRPr="006912C6">
        <w:rPr>
          <w:rFonts w:cs="Arial"/>
        </w:rPr>
        <w:t xml:space="preserve"> throughput performance suffers considerably, below 40% of maximum throughput value and may even get below 10%, as a result of intra-</w:t>
      </w:r>
      <w:proofErr w:type="spellStart"/>
      <w:r w:rsidRPr="006912C6">
        <w:rPr>
          <w:rFonts w:cs="Arial"/>
        </w:rPr>
        <w:t>subband</w:t>
      </w:r>
      <w:proofErr w:type="spellEnd"/>
      <w:r w:rsidRPr="006912C6">
        <w:rPr>
          <w:rFonts w:cs="Arial"/>
        </w:rPr>
        <w:t xml:space="preserve"> CLI when there is an overlap in DL and UL </w:t>
      </w:r>
      <w:proofErr w:type="spellStart"/>
      <w:r w:rsidRPr="006912C6">
        <w:rPr>
          <w:rFonts w:cs="Arial"/>
        </w:rPr>
        <w:t>subbands</w:t>
      </w:r>
      <w:proofErr w:type="spellEnd"/>
      <w:r w:rsidRPr="006912C6">
        <w:rPr>
          <w:rFonts w:cs="Arial"/>
        </w:rPr>
        <w:t>. Further results for this evaluation can be found in our companion contribution [4].</w:t>
      </w:r>
    </w:p>
    <w:p w14:paraId="35F786CF" w14:textId="77777777" w:rsidR="006912C6" w:rsidRPr="006912C6" w:rsidRDefault="006912C6" w:rsidP="006912C6">
      <w:pPr>
        <w:rPr>
          <w:rFonts w:cs="Arial"/>
        </w:rPr>
      </w:pPr>
      <w:r w:rsidRPr="006912C6">
        <w:rPr>
          <w:rFonts w:cs="Arial"/>
        </w:rPr>
        <w:t xml:space="preserve">In addition, a realistic scenario would be to consider a timing advance (TA) on the UL signal originating from a </w:t>
      </w:r>
      <w:proofErr w:type="spellStart"/>
      <w:r w:rsidRPr="006912C6">
        <w:rPr>
          <w:rFonts w:cs="Arial"/>
        </w:rPr>
        <w:t>neighboring</w:t>
      </w:r>
      <w:proofErr w:type="spellEnd"/>
      <w:r w:rsidRPr="006912C6">
        <w:rPr>
          <w:rFonts w:cs="Arial"/>
        </w:rPr>
        <w:t xml:space="preserve"> cell. The timing advance can be a fraction of an OFDM symbol as demonstrated in Figure 5. The resulting effect of the TA on the UL signal may be to introduce inter-carrier interference on the UL signal and as a result increase the level of the inter-</w:t>
      </w:r>
      <w:proofErr w:type="spellStart"/>
      <w:r w:rsidRPr="006912C6">
        <w:rPr>
          <w:rFonts w:cs="Arial"/>
        </w:rPr>
        <w:t>subband</w:t>
      </w:r>
      <w:proofErr w:type="spellEnd"/>
      <w:r w:rsidRPr="006912C6">
        <w:rPr>
          <w:rFonts w:cs="Arial"/>
        </w:rPr>
        <w:t xml:space="preserve"> CLI.   </w:t>
      </w:r>
    </w:p>
    <w:p w14:paraId="73FB732F" w14:textId="77777777" w:rsidR="006912C6" w:rsidRPr="006912C6" w:rsidRDefault="006912C6" w:rsidP="006912C6">
      <w:pPr>
        <w:rPr>
          <w:rFonts w:cs="Arial"/>
        </w:rPr>
      </w:pPr>
      <w:r w:rsidRPr="006912C6">
        <w:rPr>
          <w:rFonts w:cs="Arial"/>
          <w:noProof/>
        </w:rPr>
        <mc:AlternateContent>
          <mc:Choice Requires="wpg">
            <w:drawing>
              <wp:anchor distT="0" distB="0" distL="114300" distR="114300" simplePos="0" relativeHeight="251660288" behindDoc="0" locked="0" layoutInCell="1" allowOverlap="1" wp14:anchorId="1A739E3B" wp14:editId="6089F0C2">
                <wp:simplePos x="0" y="0"/>
                <wp:positionH relativeFrom="column">
                  <wp:posOffset>1184910</wp:posOffset>
                </wp:positionH>
                <wp:positionV relativeFrom="paragraph">
                  <wp:posOffset>48260</wp:posOffset>
                </wp:positionV>
                <wp:extent cx="4127500" cy="1682750"/>
                <wp:effectExtent l="38100" t="0" r="101600" b="0"/>
                <wp:wrapNone/>
                <wp:docPr id="118" name="Group 118"/>
                <wp:cNvGraphicFramePr/>
                <a:graphic xmlns:a="http://schemas.openxmlformats.org/drawingml/2006/main">
                  <a:graphicData uri="http://schemas.microsoft.com/office/word/2010/wordprocessingGroup">
                    <wpg:wgp>
                      <wpg:cNvGrpSpPr/>
                      <wpg:grpSpPr>
                        <a:xfrm>
                          <a:off x="0" y="0"/>
                          <a:ext cx="4127500" cy="1682750"/>
                          <a:chOff x="0" y="0"/>
                          <a:chExt cx="4127500" cy="1682750"/>
                        </a:xfrm>
                      </wpg:grpSpPr>
                      <wps:wsp>
                        <wps:cNvPr id="115" name="Straight Arrow Connector 115"/>
                        <wps:cNvCnPr/>
                        <wps:spPr>
                          <a:xfrm>
                            <a:off x="241300" y="279400"/>
                            <a:ext cx="3886200" cy="19050"/>
                          </a:xfrm>
                          <a:prstGeom prst="straightConnector1">
                            <a:avLst/>
                          </a:prstGeom>
                          <a:ln w="6350">
                            <a:solidFill>
                              <a:schemeClr val="tx1"/>
                            </a:solidFill>
                            <a:headEnd type="triangle"/>
                            <a:tailEnd type="triangle"/>
                          </a:ln>
                        </wps:spPr>
                        <wps:style>
                          <a:lnRef idx="2">
                            <a:schemeClr val="accent1"/>
                          </a:lnRef>
                          <a:fillRef idx="0">
                            <a:schemeClr val="accent1"/>
                          </a:fillRef>
                          <a:effectRef idx="1">
                            <a:schemeClr val="accent1"/>
                          </a:effectRef>
                          <a:fontRef idx="minor">
                            <a:schemeClr val="tx1"/>
                          </a:fontRef>
                        </wps:style>
                        <wps:bodyPr/>
                      </wps:wsp>
                      <wpg:grpSp>
                        <wpg:cNvPr id="117" name="Group 117"/>
                        <wpg:cNvGrpSpPr/>
                        <wpg:grpSpPr>
                          <a:xfrm>
                            <a:off x="0" y="0"/>
                            <a:ext cx="4108450" cy="1682750"/>
                            <a:chOff x="0" y="0"/>
                            <a:chExt cx="4108450" cy="1682750"/>
                          </a:xfrm>
                        </wpg:grpSpPr>
                        <wpg:grpSp>
                          <wpg:cNvPr id="113" name="Group 113"/>
                          <wpg:cNvGrpSpPr/>
                          <wpg:grpSpPr>
                            <a:xfrm>
                              <a:off x="0" y="184150"/>
                              <a:ext cx="4108450" cy="1498600"/>
                              <a:chOff x="0" y="0"/>
                              <a:chExt cx="4108450" cy="1498600"/>
                            </a:xfrm>
                          </wpg:grpSpPr>
                          <wpg:grpSp>
                            <wpg:cNvPr id="112" name="Group 112"/>
                            <wpg:cNvGrpSpPr/>
                            <wpg:grpSpPr>
                              <a:xfrm>
                                <a:off x="0" y="0"/>
                                <a:ext cx="4108450" cy="1498600"/>
                                <a:chOff x="0" y="0"/>
                                <a:chExt cx="4108450" cy="1498600"/>
                              </a:xfrm>
                            </wpg:grpSpPr>
                            <wps:wsp>
                              <wps:cNvPr id="111" name="Text Box 111"/>
                              <wps:cNvSpPr txBox="1"/>
                              <wps:spPr>
                                <a:xfrm>
                                  <a:off x="0" y="1263650"/>
                                  <a:ext cx="374650" cy="234950"/>
                                </a:xfrm>
                                <a:prstGeom prst="rect">
                                  <a:avLst/>
                                </a:prstGeom>
                                <a:solidFill>
                                  <a:schemeClr val="lt1"/>
                                </a:solidFill>
                                <a:ln w="6350">
                                  <a:noFill/>
                                </a:ln>
                              </wps:spPr>
                              <wps:txbx>
                                <w:txbxContent>
                                  <w:p w14:paraId="382CF5A6" w14:textId="77777777" w:rsidR="006912C6" w:rsidRPr="00397FBD" w:rsidRDefault="006912C6" w:rsidP="006912C6">
                                    <w:pPr>
                                      <w:rPr>
                                        <w:sz w:val="18"/>
                                        <w:szCs w:val="18"/>
                                      </w:rPr>
                                    </w:pPr>
                                    <w:r w:rsidRPr="00397FBD">
                                      <w:rPr>
                                        <w:sz w:val="18"/>
                                        <w:szCs w:val="18"/>
                                      </w:rPr>
                                      <w:t>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8" name="Group 88"/>
                              <wpg:cNvGrpSpPr/>
                              <wpg:grpSpPr>
                                <a:xfrm>
                                  <a:off x="241300" y="215900"/>
                                  <a:ext cx="3867150" cy="304800"/>
                                  <a:chOff x="0" y="0"/>
                                  <a:chExt cx="3867150" cy="304800"/>
                                </a:xfrm>
                              </wpg:grpSpPr>
                              <wpg:grpSp>
                                <wpg:cNvPr id="75" name="Group 75"/>
                                <wpg:cNvGrpSpPr/>
                                <wpg:grpSpPr>
                                  <a:xfrm>
                                    <a:off x="0" y="0"/>
                                    <a:ext cx="1377950" cy="304800"/>
                                    <a:chOff x="0" y="0"/>
                                    <a:chExt cx="1377950" cy="304800"/>
                                  </a:xfrm>
                                </wpg:grpSpPr>
                                <wps:wsp>
                                  <wps:cNvPr id="70" name="Rectangle 70"/>
                                  <wps:cNvSpPr/>
                                  <wps:spPr>
                                    <a:xfrm>
                                      <a:off x="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 name="Rectangle 71"/>
                                  <wps:cNvSpPr/>
                                  <wps:spPr>
                                    <a:xfrm>
                                      <a:off x="28575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Rectangle 72"/>
                                  <wps:cNvSpPr/>
                                  <wps:spPr>
                                    <a:xfrm>
                                      <a:off x="55880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 name="Rectangle 73"/>
                                  <wps:cNvSpPr/>
                                  <wps:spPr>
                                    <a:xfrm>
                                      <a:off x="83185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 name="Rectangle 74"/>
                                  <wps:cNvSpPr/>
                                  <wps:spPr>
                                    <a:xfrm>
                                      <a:off x="110490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6" name="Group 76"/>
                                <wpg:cNvGrpSpPr/>
                                <wpg:grpSpPr>
                                  <a:xfrm>
                                    <a:off x="1377950" y="0"/>
                                    <a:ext cx="1377950" cy="304800"/>
                                    <a:chOff x="0" y="0"/>
                                    <a:chExt cx="1377950" cy="304800"/>
                                  </a:xfrm>
                                </wpg:grpSpPr>
                                <wps:wsp>
                                  <wps:cNvPr id="77" name="Rectangle 77"/>
                                  <wps:cNvSpPr/>
                                  <wps:spPr>
                                    <a:xfrm>
                                      <a:off x="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 name="Rectangle 78"/>
                                  <wps:cNvSpPr/>
                                  <wps:spPr>
                                    <a:xfrm>
                                      <a:off x="28575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 name="Rectangle 79"/>
                                  <wps:cNvSpPr/>
                                  <wps:spPr>
                                    <a:xfrm>
                                      <a:off x="55880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 name="Rectangle 80"/>
                                  <wps:cNvSpPr/>
                                  <wps:spPr>
                                    <a:xfrm>
                                      <a:off x="83185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Rectangle 81"/>
                                  <wps:cNvSpPr/>
                                  <wps:spPr>
                                    <a:xfrm>
                                      <a:off x="110490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82" name="Group 82"/>
                                <wpg:cNvGrpSpPr/>
                                <wpg:grpSpPr>
                                  <a:xfrm>
                                    <a:off x="2762250" y="0"/>
                                    <a:ext cx="1104900" cy="304800"/>
                                    <a:chOff x="0" y="0"/>
                                    <a:chExt cx="1104900" cy="304800"/>
                                  </a:xfrm>
                                </wpg:grpSpPr>
                                <wps:wsp>
                                  <wps:cNvPr id="83" name="Rectangle 83"/>
                                  <wps:cNvSpPr/>
                                  <wps:spPr>
                                    <a:xfrm>
                                      <a:off x="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 name="Rectangle 84"/>
                                  <wps:cNvSpPr/>
                                  <wps:spPr>
                                    <a:xfrm>
                                      <a:off x="28575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 name="Rectangle 85"/>
                                  <wps:cNvSpPr/>
                                  <wps:spPr>
                                    <a:xfrm>
                                      <a:off x="55880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Rectangle 86"/>
                                  <wps:cNvSpPr/>
                                  <wps:spPr>
                                    <a:xfrm>
                                      <a:off x="83185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cNvPr id="89" name="Group 89"/>
                              <wpg:cNvGrpSpPr/>
                              <wpg:grpSpPr>
                                <a:xfrm>
                                  <a:off x="76200" y="800100"/>
                                  <a:ext cx="3892550" cy="304800"/>
                                  <a:chOff x="0" y="0"/>
                                  <a:chExt cx="3867150" cy="304800"/>
                                </a:xfrm>
                                <a:solidFill>
                                  <a:srgbClr val="FF0000"/>
                                </a:solidFill>
                              </wpg:grpSpPr>
                              <wpg:grpSp>
                                <wpg:cNvPr id="90" name="Group 90"/>
                                <wpg:cNvGrpSpPr/>
                                <wpg:grpSpPr>
                                  <a:xfrm>
                                    <a:off x="0" y="0"/>
                                    <a:ext cx="1377950" cy="304800"/>
                                    <a:chOff x="0" y="0"/>
                                    <a:chExt cx="1377950" cy="304800"/>
                                  </a:xfrm>
                                  <a:grpFill/>
                                </wpg:grpSpPr>
                                <wps:wsp>
                                  <wps:cNvPr id="91" name="Rectangle 91"/>
                                  <wps:cNvSpPr/>
                                  <wps:spPr>
                                    <a:xfrm>
                                      <a:off x="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 name="Rectangle 92"/>
                                  <wps:cNvSpPr/>
                                  <wps:spPr>
                                    <a:xfrm>
                                      <a:off x="28575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Rectangle 93"/>
                                  <wps:cNvSpPr/>
                                  <wps:spPr>
                                    <a:xfrm>
                                      <a:off x="55880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 name="Rectangle 94"/>
                                  <wps:cNvSpPr/>
                                  <wps:spPr>
                                    <a:xfrm>
                                      <a:off x="83185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 name="Rectangle 95"/>
                                  <wps:cNvSpPr/>
                                  <wps:spPr>
                                    <a:xfrm>
                                      <a:off x="110490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96" name="Group 96"/>
                                <wpg:cNvGrpSpPr/>
                                <wpg:grpSpPr>
                                  <a:xfrm>
                                    <a:off x="1377950" y="0"/>
                                    <a:ext cx="1377950" cy="304800"/>
                                    <a:chOff x="0" y="0"/>
                                    <a:chExt cx="1377950" cy="304800"/>
                                  </a:xfrm>
                                  <a:grpFill/>
                                </wpg:grpSpPr>
                                <wps:wsp>
                                  <wps:cNvPr id="97" name="Rectangle 97"/>
                                  <wps:cNvSpPr/>
                                  <wps:spPr>
                                    <a:xfrm>
                                      <a:off x="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Rectangle 98"/>
                                  <wps:cNvSpPr/>
                                  <wps:spPr>
                                    <a:xfrm>
                                      <a:off x="28575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 name="Rectangle 99"/>
                                  <wps:cNvSpPr/>
                                  <wps:spPr>
                                    <a:xfrm>
                                      <a:off x="55880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 name="Rectangle 100"/>
                                  <wps:cNvSpPr/>
                                  <wps:spPr>
                                    <a:xfrm>
                                      <a:off x="83185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 name="Rectangle 101"/>
                                  <wps:cNvSpPr/>
                                  <wps:spPr>
                                    <a:xfrm>
                                      <a:off x="110490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02" name="Group 102"/>
                                <wpg:cNvGrpSpPr/>
                                <wpg:grpSpPr>
                                  <a:xfrm>
                                    <a:off x="2762250" y="0"/>
                                    <a:ext cx="1104900" cy="304800"/>
                                    <a:chOff x="0" y="0"/>
                                    <a:chExt cx="1104900" cy="304800"/>
                                  </a:xfrm>
                                  <a:grpFill/>
                                </wpg:grpSpPr>
                                <wps:wsp>
                                  <wps:cNvPr id="103" name="Rectangle 103"/>
                                  <wps:cNvSpPr/>
                                  <wps:spPr>
                                    <a:xfrm>
                                      <a:off x="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angle 104"/>
                                  <wps:cNvSpPr/>
                                  <wps:spPr>
                                    <a:xfrm>
                                      <a:off x="28575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angle 105"/>
                                  <wps:cNvSpPr/>
                                  <wps:spPr>
                                    <a:xfrm>
                                      <a:off x="55880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angle 106"/>
                                  <wps:cNvSpPr/>
                                  <wps:spPr>
                                    <a:xfrm>
                                      <a:off x="83185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107" name="Straight Connector 107"/>
                              <wps:cNvCnPr/>
                              <wps:spPr>
                                <a:xfrm>
                                  <a:off x="234950" y="0"/>
                                  <a:ext cx="0" cy="1390650"/>
                                </a:xfrm>
                                <a:prstGeom prst="line">
                                  <a:avLst/>
                                </a:prstGeom>
                                <a:ln w="9525">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108" name="Straight Connector 108"/>
                              <wps:cNvCnPr/>
                              <wps:spPr>
                                <a:xfrm>
                                  <a:off x="57150" y="0"/>
                                  <a:ext cx="0" cy="1390650"/>
                                </a:xfrm>
                                <a:prstGeom prst="line">
                                  <a:avLst/>
                                </a:prstGeom>
                                <a:ln w="9525">
                                  <a:solidFill>
                                    <a:schemeClr val="tx1"/>
                                  </a:solidFill>
                                </a:ln>
                              </wps:spPr>
                              <wps:style>
                                <a:lnRef idx="2">
                                  <a:schemeClr val="accent1"/>
                                </a:lnRef>
                                <a:fillRef idx="0">
                                  <a:schemeClr val="accent1"/>
                                </a:fillRef>
                                <a:effectRef idx="1">
                                  <a:schemeClr val="accent1"/>
                                </a:effectRef>
                                <a:fontRef idx="minor">
                                  <a:schemeClr val="tx1"/>
                                </a:fontRef>
                              </wps:style>
                              <wps:bodyPr/>
                            </wps:wsp>
                          </wpg:grpSp>
                          <wps:wsp>
                            <wps:cNvPr id="110" name="Straight Arrow Connector 110"/>
                            <wps:cNvCnPr/>
                            <wps:spPr>
                              <a:xfrm>
                                <a:off x="63500" y="1244600"/>
                                <a:ext cx="190500" cy="0"/>
                              </a:xfrm>
                              <a:prstGeom prst="straightConnector1">
                                <a:avLst/>
                              </a:prstGeom>
                              <a:ln w="3175">
                                <a:solidFill>
                                  <a:schemeClr val="tx1"/>
                                </a:solidFill>
                                <a:headEnd type="triangle"/>
                                <a:tailEnd type="triangle"/>
                              </a:ln>
                            </wps:spPr>
                            <wps:style>
                              <a:lnRef idx="2">
                                <a:schemeClr val="accent1"/>
                              </a:lnRef>
                              <a:fillRef idx="0">
                                <a:schemeClr val="accent1"/>
                              </a:fillRef>
                              <a:effectRef idx="1">
                                <a:schemeClr val="accent1"/>
                              </a:effectRef>
                              <a:fontRef idx="minor">
                                <a:schemeClr val="tx1"/>
                              </a:fontRef>
                            </wps:style>
                            <wps:bodyPr/>
                          </wps:wsp>
                        </wpg:grpSp>
                        <wps:wsp>
                          <wps:cNvPr id="116" name="Text Box 116"/>
                          <wps:cNvSpPr txBox="1"/>
                          <wps:spPr>
                            <a:xfrm>
                              <a:off x="1543050" y="0"/>
                              <a:ext cx="933450" cy="234950"/>
                            </a:xfrm>
                            <a:prstGeom prst="rect">
                              <a:avLst/>
                            </a:prstGeom>
                            <a:solidFill>
                              <a:schemeClr val="lt1"/>
                            </a:solidFill>
                            <a:ln w="6350">
                              <a:noFill/>
                            </a:ln>
                          </wps:spPr>
                          <wps:txbx>
                            <w:txbxContent>
                              <w:p w14:paraId="28345041" w14:textId="77777777" w:rsidR="006912C6" w:rsidRPr="00397FBD" w:rsidRDefault="006912C6" w:rsidP="006912C6">
                                <w:pPr>
                                  <w:rPr>
                                    <w:sz w:val="18"/>
                                    <w:szCs w:val="18"/>
                                  </w:rPr>
                                </w:pPr>
                                <w:r>
                                  <w:rPr>
                                    <w:sz w:val="18"/>
                                    <w:szCs w:val="18"/>
                                  </w:rPr>
                                  <w:t>Slot [1-ms]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A739E3B" id="Group 118" o:spid="_x0000_s1026" style="position:absolute;left:0;text-align:left;margin-left:93.3pt;margin-top:3.8pt;width:325pt;height:132.5pt;z-index:251660288;mso-width-relative:margin;mso-height-relative:margin" coordsize="41275,168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">
                <v:shapetype id="_x0000_t32" coordsize="21600,21600" o:spt="32" o:oned="t" path="m,l21600,21600e" filled="f">
                  <v:path arrowok="t" fillok="f" o:connecttype="none"/>
                  <o:lock v:ext="edit" shapetype="t"/>
                </v:shapetype>
                <v:shape id="Straight Arrow Connector 115" o:spid="_x0000_s1027" type="#_x0000_t32" style="position:absolute;left:2413;top:2794;width:38862;height:1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" strokecolor="black [3213]" strokeweight=".5pt">
                  <v:stroke startarrow="block" endarrow="block" joinstyle="miter"/>
                </v:shape>
                <v:group id="Group 117" o:spid="_x0000_s1028" style="position:absolute;width:41084;height:16827" coordsize="41084,16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group id="Group 113" o:spid="_x0000_s1029" style="position:absolute;top:1841;width:41084;height:14986" coordsize="41084,14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">
                    <v:group id="Group 112" o:spid="_x0000_s1030" style="position:absolute;width:41084;height:14986" coordsize="41084,14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type id="_x0000_t202" coordsize="21600,21600" o:spt="202" path="m,l,21600r21600,l21600,xe">
                        <v:stroke joinstyle="miter"/>
                        <v:path gradientshapeok="t" o:connecttype="rect"/>
                      </v:shapetype>
                      <v:shape id="Text Box 111" o:spid="_x0000_s1031" type="#_x0000_t202" style="position:absolute;top:12636;width:3746;height:2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" fillcolor="white [3201]" stroked="f" strokeweight=".5pt">
                        <v:textbox>
                          <w:txbxContent>
                            <w:p w14:paraId="382CF5A6" w14:textId="77777777" w:rsidR="006912C6" w:rsidRPr="00397FBD" w:rsidRDefault="006912C6" w:rsidP="006912C6">
                              <w:pPr>
                                <w:rPr>
                                  <w:sz w:val="18"/>
                                  <w:szCs w:val="18"/>
                                </w:rPr>
                              </w:pPr>
                              <w:r w:rsidRPr="00397FBD">
                                <w:rPr>
                                  <w:sz w:val="18"/>
                                  <w:szCs w:val="18"/>
                                </w:rPr>
                                <w:t>TA</w:t>
                              </w:r>
                            </w:p>
                          </w:txbxContent>
                        </v:textbox>
                      </v:shape>
                      <v:group id="Group 88" o:spid="_x0000_s1032" style="position:absolute;left:2413;top:2159;width:38671;height:3048" coordsize="38671,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group id="Group 75" o:spid="_x0000_s1033" style="position:absolute;width:13779;height:3048" coordsize="13779,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ect id="Rectangle 70" o:spid="_x0000_s1034" style="position:absolute;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" fillcolor="#4f7ac7 [3028]" strokecolor="#4472c4 [3204]" strokeweight=".5pt">
                            <v:fill color2="#416fc3 [3172]" rotate="t" colors="0 #6083cb;.5 #3e70ca;1 #2e61ba" focus="100%" type="gradient">
                              <o:fill v:ext="view" type="gradientUnscaled"/>
                            </v:fill>
                          </v:rect>
                          <v:rect id="Rectangle 71" o:spid="_x0000_s1035" style="position:absolute;left:2857;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" fillcolor="#4f7ac7 [3028]" strokecolor="#4472c4 [3204]" strokeweight=".5pt">
                            <v:fill color2="#416fc3 [3172]" rotate="t" colors="0 #6083cb;.5 #3e70ca;1 #2e61ba" focus="100%" type="gradient">
                              <o:fill v:ext="view" type="gradientUnscaled"/>
                            </v:fill>
                          </v:rect>
                          <v:rect id="Rectangle 72" o:spid="_x0000_s1036" style="position:absolute;left:5588;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rect id="Rectangle 73" o:spid="_x0000_s1037" style="position:absolute;left:8318;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rect id="Rectangle 74" o:spid="_x0000_s1038" style="position:absolute;left:11049;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group>
                        <v:group id="Group 76" o:spid="_x0000_s1039" style="position:absolute;left:13779;width:13780;height:3048" coordsize="13779,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rect id="Rectangle 77" o:spid="_x0000_s1040" style="position:absolute;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rect id="Rectangle 78" o:spid="_x0000_s1041" style="position:absolute;left:2857;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" fillcolor="#4f7ac7 [3028]" strokecolor="#4472c4 [3204]" strokeweight=".5pt">
                            <v:fill color2="#416fc3 [3172]" rotate="t" colors="0 #6083cb;.5 #3e70ca;1 #2e61ba" focus="100%" type="gradient">
                              <o:fill v:ext="view" type="gradientUnscaled"/>
                            </v:fill>
                          </v:rect>
                          <v:rect id="Rectangle 79" o:spid="_x0000_s1042" style="position:absolute;left:5588;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" fillcolor="#4f7ac7 [3028]" strokecolor="#4472c4 [3204]" strokeweight=".5pt">
                            <v:fill color2="#416fc3 [3172]" rotate="t" colors="0 #6083cb;.5 #3e70ca;1 #2e61ba" focus="100%" type="gradient">
                              <o:fill v:ext="view" type="gradientUnscaled"/>
                            </v:fill>
                          </v:rect>
                          <v:rect id="Rectangle 80" o:spid="_x0000_s1043" style="position:absolute;left:8318;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" fillcolor="#4f7ac7 [3028]" strokecolor="#4472c4 [3204]" strokeweight=".5pt">
                            <v:fill color2="#416fc3 [3172]" rotate="t" colors="0 #6083cb;.5 #3e70ca;1 #2e61ba" focus="100%" type="gradient">
                              <o:fill v:ext="view" type="gradientUnscaled"/>
                            </v:fill>
                          </v:rect>
                          <v:rect id="Rectangle 81" o:spid="_x0000_s1044" style="position:absolute;left:11049;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" fillcolor="#4f7ac7 [3028]" strokecolor="#4472c4 [3204]" strokeweight=".5pt">
                            <v:fill color2="#416fc3 [3172]" rotate="t" colors="0 #6083cb;.5 #3e70ca;1 #2e61ba" focus="100%" type="gradient">
                              <o:fill v:ext="view" type="gradientUnscaled"/>
                            </v:fill>
                          </v:rect>
                        </v:group>
                        <v:group id="Group 82" o:spid="_x0000_s1045" style="position:absolute;left:27622;width:11049;height:3048" coordsize="11049,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rect id="Rectangle 83" o:spid="_x0000_s1046" style="position:absolute;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rect id="Rectangle 84" o:spid="_x0000_s1047" style="position:absolute;left:2857;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rect id="Rectangle 85" o:spid="_x0000_s1048" style="position:absolute;left:5588;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rect id="Rectangle 86" o:spid="_x0000_s1049" style="position:absolute;left:8318;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group>
                      </v:group>
                      <v:group id="Group 89" o:spid="_x0000_s1050" style="position:absolute;left:762;top:8001;width:38925;height:3048" coordsize="38671,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1" style="position:absolute;width:13779;height:3048" coordsize="13779,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rect id="Rectangle 91" o:spid="_x0000_s1052" style="position:absolute;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" filled="f" strokecolor="#4472c4 [3204]" strokeweight=".5pt"/>
                          <v:rect id="Rectangle 92" o:spid="_x0000_s1053" style="position:absolute;left:2857;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" filled="f" strokecolor="#4472c4 [3204]" strokeweight=".5pt"/>
                          <v:rect id="Rectangle 93" o:spid="_x0000_s1054" style="position:absolute;left:5588;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" filled="f" strokecolor="#4472c4 [3204]" strokeweight=".5pt"/>
                          <v:rect id="Rectangle 94" o:spid="_x0000_s1055" style="position:absolute;left:8318;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" filled="f" strokecolor="#4472c4 [3204]" strokeweight=".5pt"/>
                          <v:rect id="Rectangle 95" o:spid="_x0000_s1056" style="position:absolute;left:11049;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" filled="f" strokecolor="#4472c4 [3204]" strokeweight=".5pt"/>
                        </v:group>
                        <v:group id="Group 96" o:spid="_x0000_s1057" style="position:absolute;left:13779;width:13780;height:3048" coordsize="13779,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rect id="Rectangle 97" o:spid="_x0000_s1058" style="position:absolute;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" filled="f" strokecolor="#4472c4 [3204]" strokeweight=".5pt"/>
                          <v:rect id="Rectangle 98" o:spid="_x0000_s1059" style="position:absolute;left:2857;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" filled="f" strokecolor="#4472c4 [3204]" strokeweight=".5pt"/>
                          <v:rect id="Rectangle 99" o:spid="_x0000_s1060" style="position:absolute;left:5588;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" filled="f" strokecolor="#4472c4 [3204]" strokeweight=".5pt"/>
                          <v:rect id="Rectangle 100" o:spid="_x0000_s1061" style="position:absolute;left:8318;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" filled="f" strokecolor="#4472c4 [3204]" strokeweight=".5pt"/>
                          <v:rect id="Rectangle 101" o:spid="_x0000_s1062" style="position:absolute;left:11049;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" filled="f" strokecolor="#4472c4 [3204]" strokeweight=".5pt"/>
                        </v:group>
                        <v:group id="Group 102" o:spid="_x0000_s1063" style="position:absolute;left:27622;width:11049;height:3048" coordsize="11049,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rect id="Rectangle 103" o:spid="_x0000_s1064" style="position:absolute;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" filled="f" strokecolor="#4472c4 [3204]" strokeweight=".5pt"/>
                          <v:rect id="Rectangle 104" o:spid="_x0000_s1065" style="position:absolute;left:2857;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" filled="f" strokecolor="#4472c4 [3204]" strokeweight=".5pt"/>
                          <v:rect id="Rectangle 105" o:spid="_x0000_s1066" style="position:absolute;left:5588;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" filled="f" strokecolor="#4472c4 [3204]" strokeweight=".5pt"/>
                          <v:rect id="Rectangle 106" o:spid="_x0000_s1067" style="position:absolute;left:8318;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" filled="f" strokecolor="#4472c4 [3204]" strokeweight=".5pt"/>
                        </v:group>
                      </v:group>
                      <v:line id="Straight Connector 107" o:spid="_x0000_s1068" style="position:absolute;visibility:visible;mso-wrap-style:square" from="2349,0" to="2349,13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" strokecolor="black [3213]">
                        <v:stroke joinstyle="miter"/>
                      </v:line>
                      <v:line id="Straight Connector 108" o:spid="_x0000_s1069" style="position:absolute;visibility:visible;mso-wrap-style:square" from="571,0" to="571,13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" strokecolor="black [3213]">
                        <v:stroke joinstyle="miter"/>
                      </v:line>
                    </v:group>
                    <v:shape id="Straight Arrow Connector 110" o:spid="_x0000_s1070" type="#_x0000_t32" style="position:absolute;left:635;top:12446;width:19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" strokecolor="black [3213]" strokeweight=".25pt">
                      <v:stroke startarrow="block" endarrow="block" joinstyle="miter"/>
                    </v:shape>
                  </v:group>
                  <v:shape id="Text Box 116" o:spid="_x0000_s1071" type="#_x0000_t202" style="position:absolute;left:15430;width:9335;height:2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" fillcolor="white [3201]" stroked="f" strokeweight=".5pt">
                    <v:textbox>
                      <w:txbxContent>
                        <w:p w14:paraId="28345041" w14:textId="77777777" w:rsidR="006912C6" w:rsidRPr="00397FBD" w:rsidRDefault="006912C6" w:rsidP="006912C6">
                          <w:pPr>
                            <w:rPr>
                              <w:sz w:val="18"/>
                              <w:szCs w:val="18"/>
                            </w:rPr>
                          </w:pPr>
                          <w:r>
                            <w:rPr>
                              <w:sz w:val="18"/>
                              <w:szCs w:val="18"/>
                            </w:rPr>
                            <w:t>Slot [1-ms]</w:t>
                          </w:r>
                        </w:p>
                      </w:txbxContent>
                    </v:textbox>
                  </v:shape>
                </v:group>
              </v:group>
            </w:pict>
          </mc:Fallback>
        </mc:AlternateContent>
      </w:r>
    </w:p>
    <w:p w14:paraId="107ED6ED" w14:textId="77777777" w:rsidR="006912C6" w:rsidRPr="006912C6" w:rsidRDefault="006912C6" w:rsidP="006912C6">
      <w:pPr>
        <w:rPr>
          <w:rFonts w:cs="Arial"/>
        </w:rPr>
      </w:pPr>
    </w:p>
    <w:p w14:paraId="6D07F785" w14:textId="77777777" w:rsidR="006912C6" w:rsidRPr="006912C6" w:rsidRDefault="006912C6" w:rsidP="006912C6">
      <w:pPr>
        <w:rPr>
          <w:rFonts w:cs="Arial"/>
        </w:rPr>
      </w:pPr>
      <w:r w:rsidRPr="006912C6">
        <w:rPr>
          <w:rFonts w:cs="Arial"/>
          <w:noProof/>
        </w:rPr>
        <mc:AlternateContent>
          <mc:Choice Requires="wps">
            <w:drawing>
              <wp:anchor distT="0" distB="0" distL="114300" distR="114300" simplePos="0" relativeHeight="251659264" behindDoc="0" locked="0" layoutInCell="1" allowOverlap="1" wp14:anchorId="26E62C94" wp14:editId="6748E508">
                <wp:simplePos x="0" y="0"/>
                <wp:positionH relativeFrom="column">
                  <wp:posOffset>5299710</wp:posOffset>
                </wp:positionH>
                <wp:positionV relativeFrom="paragraph">
                  <wp:posOffset>90805</wp:posOffset>
                </wp:positionV>
                <wp:extent cx="6350" cy="431800"/>
                <wp:effectExtent l="57150" t="19050" r="69850" b="82550"/>
                <wp:wrapNone/>
                <wp:docPr id="114" name="Straight Connector 114"/>
                <wp:cNvGraphicFramePr/>
                <a:graphic xmlns:a="http://schemas.openxmlformats.org/drawingml/2006/main">
                  <a:graphicData uri="http://schemas.microsoft.com/office/word/2010/wordprocessingShape">
                    <wps:wsp>
                      <wps:cNvCnPr/>
                      <wps:spPr>
                        <a:xfrm flipH="1">
                          <a:off x="0" y="0"/>
                          <a:ext cx="6350" cy="431800"/>
                        </a:xfrm>
                        <a:prstGeom prst="line">
                          <a:avLst/>
                        </a:prstGeom>
                        <a:ln w="9525">
                          <a:solidFill>
                            <a:schemeClr val="tx1"/>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77F023" id="Straight Connector 114" o:spid="_x0000_s1026" style="position:absolute;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7.3pt,7.15pt" to="417.8pt,4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" strokecolor="black [3213]">
                <v:stroke joinstyle="miter"/>
              </v:line>
            </w:pict>
          </mc:Fallback>
        </mc:AlternateContent>
      </w:r>
    </w:p>
    <w:p w14:paraId="65AF96B6" w14:textId="77777777" w:rsidR="006912C6" w:rsidRPr="006912C6" w:rsidRDefault="006912C6" w:rsidP="006912C6">
      <w:pPr>
        <w:rPr>
          <w:rFonts w:cs="Arial"/>
        </w:rPr>
      </w:pPr>
    </w:p>
    <w:p w14:paraId="1C35A574" w14:textId="77777777" w:rsidR="006912C6" w:rsidRPr="006912C6" w:rsidRDefault="006912C6" w:rsidP="006912C6">
      <w:pPr>
        <w:rPr>
          <w:rFonts w:cs="Arial"/>
        </w:rPr>
      </w:pPr>
    </w:p>
    <w:p w14:paraId="511904BE" w14:textId="77777777" w:rsidR="006912C6" w:rsidRPr="006912C6" w:rsidRDefault="006912C6" w:rsidP="006912C6">
      <w:pPr>
        <w:rPr>
          <w:rFonts w:cs="Arial"/>
        </w:rPr>
      </w:pPr>
    </w:p>
    <w:p w14:paraId="47D7D04E" w14:textId="77777777" w:rsidR="006912C6" w:rsidRPr="006912C6" w:rsidRDefault="006912C6" w:rsidP="006912C6">
      <w:pPr>
        <w:rPr>
          <w:rFonts w:cs="Arial"/>
        </w:rPr>
      </w:pPr>
    </w:p>
    <w:p w14:paraId="3D5F0DAA" w14:textId="77777777" w:rsidR="006912C6" w:rsidRPr="006912C6" w:rsidRDefault="006912C6" w:rsidP="006912C6">
      <w:pPr>
        <w:rPr>
          <w:rFonts w:cs="Arial"/>
        </w:rPr>
      </w:pPr>
    </w:p>
    <w:p w14:paraId="3FB460D1" w14:textId="77777777" w:rsidR="006912C6" w:rsidRPr="006912C6" w:rsidRDefault="006912C6" w:rsidP="006912C6">
      <w:pPr>
        <w:jc w:val="center"/>
        <w:rPr>
          <w:rFonts w:cs="Arial"/>
        </w:rPr>
      </w:pPr>
      <w:r w:rsidRPr="006912C6">
        <w:rPr>
          <w:rFonts w:cs="Arial"/>
        </w:rPr>
        <w:t xml:space="preserve">Figure 5. An example demonstrating TA on a UL </w:t>
      </w:r>
      <w:proofErr w:type="gramStart"/>
      <w:r w:rsidRPr="006912C6">
        <w:rPr>
          <w:rFonts w:cs="Arial"/>
        </w:rPr>
        <w:t>signal</w:t>
      </w:r>
      <w:proofErr w:type="gramEnd"/>
      <w:r w:rsidRPr="006912C6">
        <w:rPr>
          <w:rFonts w:cs="Arial"/>
        </w:rPr>
        <w:t xml:space="preserve"> </w:t>
      </w:r>
    </w:p>
    <w:p w14:paraId="05F30F97" w14:textId="77777777" w:rsidR="006912C6" w:rsidRPr="006912C6" w:rsidRDefault="006912C6" w:rsidP="006912C6">
      <w:pPr>
        <w:rPr>
          <w:rFonts w:cs="Arial"/>
        </w:rPr>
      </w:pPr>
    </w:p>
    <w:p w14:paraId="58A9C947" w14:textId="77777777" w:rsidR="006912C6" w:rsidRPr="006912C6" w:rsidRDefault="006912C6" w:rsidP="006912C6">
      <w:pPr>
        <w:spacing w:line="276" w:lineRule="auto"/>
        <w:rPr>
          <w:rFonts w:cs="Arial"/>
          <w:i/>
          <w:iCs/>
        </w:rPr>
      </w:pPr>
      <w:r w:rsidRPr="006912C6">
        <w:rPr>
          <w:rFonts w:cs="Arial"/>
          <w:b/>
          <w:bCs/>
          <w:i/>
          <w:iCs/>
        </w:rPr>
        <w:t>Observation 2:</w:t>
      </w:r>
      <w:r w:rsidRPr="006912C6">
        <w:rPr>
          <w:rFonts w:cs="Arial"/>
          <w:i/>
          <w:iCs/>
        </w:rPr>
        <w:t xml:space="preserve"> DL throughput performance suffers considerably </w:t>
      </w:r>
      <w:proofErr w:type="gramStart"/>
      <w:r w:rsidRPr="006912C6">
        <w:rPr>
          <w:rFonts w:cs="Arial"/>
          <w:i/>
          <w:iCs/>
        </w:rPr>
        <w:t>as a result of</w:t>
      </w:r>
      <w:proofErr w:type="gramEnd"/>
      <w:r w:rsidRPr="006912C6">
        <w:rPr>
          <w:rFonts w:cs="Arial"/>
          <w:i/>
          <w:iCs/>
        </w:rPr>
        <w:t xml:space="preserve"> intra-</w:t>
      </w:r>
      <w:proofErr w:type="spellStart"/>
      <w:r w:rsidRPr="006912C6">
        <w:rPr>
          <w:rFonts w:cs="Arial"/>
          <w:i/>
          <w:iCs/>
        </w:rPr>
        <w:t>subband</w:t>
      </w:r>
      <w:proofErr w:type="spellEnd"/>
      <w:r w:rsidRPr="006912C6">
        <w:rPr>
          <w:rFonts w:cs="Arial"/>
          <w:i/>
          <w:iCs/>
        </w:rPr>
        <w:t xml:space="preserve"> CLI when there is an overlap in DL and UL </w:t>
      </w:r>
      <w:proofErr w:type="spellStart"/>
      <w:r w:rsidRPr="006912C6">
        <w:rPr>
          <w:rFonts w:cs="Arial"/>
          <w:i/>
          <w:iCs/>
        </w:rPr>
        <w:t>subbands</w:t>
      </w:r>
      <w:proofErr w:type="spellEnd"/>
      <w:r w:rsidRPr="006912C6">
        <w:rPr>
          <w:rFonts w:cs="Arial"/>
          <w:i/>
          <w:iCs/>
        </w:rPr>
        <w:t>.</w:t>
      </w:r>
    </w:p>
    <w:p w14:paraId="5FDD90C5" w14:textId="77777777" w:rsidR="006912C6" w:rsidRPr="006912C6" w:rsidRDefault="006912C6" w:rsidP="006912C6">
      <w:pPr>
        <w:rPr>
          <w:rFonts w:cs="Arial"/>
        </w:rPr>
      </w:pPr>
      <w:r w:rsidRPr="006912C6">
        <w:rPr>
          <w:rFonts w:cs="Arial"/>
        </w:rPr>
        <w:t xml:space="preserve">It is worth to investigate performance variation on victim (DL) signal across different number of PRB allocations (e.g., 2, 5, 10, 25, and 50) to the victim signal, while fixing </w:t>
      </w:r>
      <w:proofErr w:type="gramStart"/>
      <w:r w:rsidRPr="006912C6">
        <w:rPr>
          <w:rFonts w:cs="Arial"/>
        </w:rPr>
        <w:t>a number of</w:t>
      </w:r>
      <w:proofErr w:type="gramEnd"/>
      <w:r w:rsidRPr="006912C6">
        <w:rPr>
          <w:rFonts w:cs="Arial"/>
        </w:rPr>
        <w:t xml:space="preserve"> PRB allocation (25PRB) for the CLI (UL) signal. As discussed in our companion contribution [4], it can be observed that the normalized throughput performance curves for the victim (DL) signal, where the normalization is conducted relative to the number of PRBs allocated to it, are shown to be degraded significantly as the frequency allocation (number of PRBs) of </w:t>
      </w:r>
      <w:r w:rsidRPr="006912C6">
        <w:rPr>
          <w:rFonts w:cs="Arial"/>
        </w:rPr>
        <w:lastRenderedPageBreak/>
        <w:t>the victim signal decreases. It can also be seen that the relative degradation with lower number of frequency (PRB) allocation is considerable when there is 0PRB frequency gap between DL signal and the CLI (UL) signal compared to a frequency gap of 1PRB.</w:t>
      </w:r>
    </w:p>
    <w:p w14:paraId="0B991DB1" w14:textId="77777777" w:rsidR="006912C6" w:rsidRPr="006912C6" w:rsidRDefault="006912C6" w:rsidP="006912C6">
      <w:pPr>
        <w:rPr>
          <w:rFonts w:cs="Arial"/>
        </w:rPr>
      </w:pPr>
      <w:r w:rsidRPr="006912C6">
        <w:rPr>
          <w:rFonts w:cs="Arial"/>
          <w:b/>
          <w:bCs/>
          <w:i/>
          <w:iCs/>
        </w:rPr>
        <w:t>Proposal 3.</w:t>
      </w:r>
      <w:r w:rsidRPr="006912C6">
        <w:rPr>
          <w:rFonts w:cs="Arial"/>
          <w:i/>
          <w:iCs/>
        </w:rPr>
        <w:t xml:space="preserve"> </w:t>
      </w:r>
      <w:r w:rsidRPr="006912C6">
        <w:rPr>
          <w:rFonts w:cs="Arial"/>
          <w:i/>
        </w:rPr>
        <w:t xml:space="preserve">Study performance of applying a frequency gap or guard RBs for a UL transmission in an SBFD framework for interference mitigation with regards to adjacent DL </w:t>
      </w:r>
      <w:proofErr w:type="spellStart"/>
      <w:r w:rsidRPr="006912C6">
        <w:rPr>
          <w:rFonts w:cs="Arial"/>
          <w:i/>
        </w:rPr>
        <w:t>subbands</w:t>
      </w:r>
      <w:proofErr w:type="spellEnd"/>
      <w:r w:rsidRPr="006912C6">
        <w:rPr>
          <w:rFonts w:cs="Arial"/>
          <w:i/>
          <w:iCs/>
        </w:rPr>
        <w:t>.</w:t>
      </w:r>
    </w:p>
    <w:p w14:paraId="0C14B644" w14:textId="13708433" w:rsidR="006912C6" w:rsidRDefault="006912C6" w:rsidP="006912C6">
      <w:pPr>
        <w:rPr>
          <w:rFonts w:cs="Arial"/>
        </w:rPr>
      </w:pPr>
    </w:p>
    <w:p w14:paraId="3EB53192" w14:textId="74A18CDF" w:rsidR="00314C0B" w:rsidRPr="006912C6" w:rsidRDefault="00314C0B" w:rsidP="00314C0B">
      <w:pPr>
        <w:pStyle w:val="Heading3"/>
      </w:pPr>
      <w:r>
        <w:t>UL performance analysis by LLS</w:t>
      </w:r>
    </w:p>
    <w:p w14:paraId="25B3F805" w14:textId="77777777" w:rsidR="00702619" w:rsidRDefault="00702619" w:rsidP="00702619">
      <w:pPr>
        <w:spacing w:before="120"/>
      </w:pPr>
      <w:r>
        <w:t>In this section, we provide preliminary link level simulation performance results for SBFD relative to legacy TDD. The simulation assumptions corresponding to the performance results presented are provided in Appendix.</w:t>
      </w:r>
    </w:p>
    <w:p w14:paraId="043E9509" w14:textId="65C8A16F" w:rsidR="00702619" w:rsidRDefault="00702619" w:rsidP="00702619">
      <w:pPr>
        <w:rPr>
          <w:rFonts w:cs="Arial"/>
        </w:rPr>
      </w:pPr>
      <w:r>
        <w:rPr>
          <w:rFonts w:cs="Arial"/>
        </w:rPr>
        <w:t xml:space="preserve">In the performance results provided, interference was modelled as additive white Gaussian noise with </w:t>
      </w:r>
      <w:r>
        <w:rPr>
          <w:rFonts w:eastAsiaTheme="minorEastAsia" w:cs="Arial"/>
        </w:rPr>
        <w:t xml:space="preserve">the inter-site </w:t>
      </w:r>
      <w:proofErr w:type="spellStart"/>
      <w:r>
        <w:rPr>
          <w:rFonts w:eastAsiaTheme="minorEastAsia" w:cs="Arial"/>
        </w:rPr>
        <w:t>gNB-gNB</w:t>
      </w:r>
      <w:proofErr w:type="spellEnd"/>
      <w:r>
        <w:rPr>
          <w:rFonts w:eastAsiaTheme="minorEastAsia" w:cs="Arial"/>
        </w:rPr>
        <w:t xml:space="preserve"> co-channel inter-</w:t>
      </w:r>
      <w:proofErr w:type="spellStart"/>
      <w:r>
        <w:rPr>
          <w:rFonts w:eastAsiaTheme="minorEastAsia" w:cs="Arial"/>
        </w:rPr>
        <w:t>subband</w:t>
      </w:r>
      <w:proofErr w:type="spellEnd"/>
      <w:r>
        <w:rPr>
          <w:rFonts w:eastAsiaTheme="minorEastAsia" w:cs="Arial"/>
        </w:rPr>
        <w:t xml:space="preserve"> CLI assumed to be the dominant interference. Furthermore, the interference power was set to a fixed </w:t>
      </w:r>
      <w:r>
        <w:rPr>
          <w:rFonts w:cs="Arial"/>
        </w:rPr>
        <w:t>-</w:t>
      </w:r>
      <w:proofErr w:type="spellStart"/>
      <w:r>
        <w:rPr>
          <w:rFonts w:cs="Arial"/>
        </w:rPr>
        <w:t>XdB</w:t>
      </w:r>
      <w:proofErr w:type="spellEnd"/>
      <w:r>
        <w:rPr>
          <w:rFonts w:cs="Arial"/>
        </w:rPr>
        <w:t xml:space="preserve"> as per </w:t>
      </w:r>
      <w:r w:rsidR="00427EB4">
        <w:rPr>
          <w:rFonts w:cs="Arial"/>
        </w:rPr>
        <w:t>analysis presented</w:t>
      </w:r>
      <w:r>
        <w:rPr>
          <w:rFonts w:cs="Arial"/>
        </w:rPr>
        <w:t xml:space="preserve"> in [</w:t>
      </w:r>
      <w:r w:rsidR="00427EB4">
        <w:rPr>
          <w:rFonts w:cs="Arial"/>
        </w:rPr>
        <w:t>8</w:t>
      </w:r>
      <w:r>
        <w:rPr>
          <w:rFonts w:cs="Arial"/>
        </w:rPr>
        <w:t xml:space="preserve">]. The performance results aim to present the relative performance improvement in BLER provided by SBFD using Type A PUSCH </w:t>
      </w:r>
      <w:r w:rsidR="008E7DF5">
        <w:rPr>
          <w:rFonts w:cs="Arial"/>
        </w:rPr>
        <w:t>repetition</w:t>
      </w:r>
      <w:r>
        <w:rPr>
          <w:rFonts w:cs="Arial"/>
        </w:rPr>
        <w:t xml:space="preserve"> over adjacent slots. It can also be shown that further improvement in BLER can be obtained using joint channel estimation over adjacent UL slots. </w:t>
      </w:r>
    </w:p>
    <w:p w14:paraId="554BD714" w14:textId="7A6A8946" w:rsidR="00314C0B" w:rsidRDefault="00327A0D" w:rsidP="00990EBC">
      <w:pPr>
        <w:jc w:val="center"/>
        <w:rPr>
          <w:rFonts w:cs="Arial"/>
        </w:rPr>
      </w:pPr>
      <w:r w:rsidRPr="00327A0D">
        <w:rPr>
          <w:rFonts w:cs="Arial"/>
          <w:noProof/>
        </w:rPr>
        <w:drawing>
          <wp:inline distT="0" distB="0" distL="0" distR="0" wp14:anchorId="642128DB" wp14:editId="467AB3F7">
            <wp:extent cx="5009162" cy="2747010"/>
            <wp:effectExtent l="0" t="0" r="1270" b="0"/>
            <wp:docPr id="14" name="Picture 14"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chart&#10;&#10;Description automatically generated"/>
                    <pic:cNvPicPr/>
                  </pic:nvPicPr>
                  <pic:blipFill>
                    <a:blip r:embed="rId14"/>
                    <a:stretch>
                      <a:fillRect/>
                    </a:stretch>
                  </pic:blipFill>
                  <pic:spPr>
                    <a:xfrm>
                      <a:off x="0" y="0"/>
                      <a:ext cx="5014657" cy="2750024"/>
                    </a:xfrm>
                    <a:prstGeom prst="rect">
                      <a:avLst/>
                    </a:prstGeom>
                  </pic:spPr>
                </pic:pic>
              </a:graphicData>
            </a:graphic>
          </wp:inline>
        </w:drawing>
      </w:r>
    </w:p>
    <w:p w14:paraId="7DCA9271" w14:textId="2A79AF2F" w:rsidR="00327A0D" w:rsidRPr="006912C6" w:rsidRDefault="00327A0D" w:rsidP="00327A0D">
      <w:pPr>
        <w:jc w:val="center"/>
        <w:rPr>
          <w:rFonts w:cs="Arial"/>
        </w:rPr>
      </w:pPr>
      <w:r w:rsidRPr="006912C6">
        <w:rPr>
          <w:rFonts w:cs="Arial"/>
        </w:rPr>
        <w:t xml:space="preserve">Figure </w:t>
      </w:r>
      <w:r>
        <w:rPr>
          <w:rFonts w:cs="Arial"/>
        </w:rPr>
        <w:t>6</w:t>
      </w:r>
      <w:r w:rsidRPr="006912C6">
        <w:rPr>
          <w:rFonts w:cs="Arial"/>
        </w:rPr>
        <w:t xml:space="preserve">. </w:t>
      </w:r>
      <w:r>
        <w:rPr>
          <w:rFonts w:cs="Arial"/>
        </w:rPr>
        <w:t xml:space="preserve">BLER performance legacy TDD vs </w:t>
      </w:r>
      <w:r w:rsidR="006B4788">
        <w:rPr>
          <w:rFonts w:cs="Arial"/>
        </w:rPr>
        <w:t>SBFD</w:t>
      </w:r>
      <w:r>
        <w:rPr>
          <w:rFonts w:cs="Arial"/>
        </w:rPr>
        <w:t xml:space="preserve"> with type A UL </w:t>
      </w:r>
      <w:r w:rsidR="00702619">
        <w:rPr>
          <w:rFonts w:cs="Arial"/>
        </w:rPr>
        <w:t>repetition</w:t>
      </w:r>
      <w:r>
        <w:rPr>
          <w:rFonts w:cs="Arial"/>
        </w:rPr>
        <w:t xml:space="preserve"> for FR-1</w:t>
      </w:r>
      <w:r w:rsidRPr="006912C6">
        <w:rPr>
          <w:rFonts w:cs="Arial"/>
        </w:rPr>
        <w:t xml:space="preserve"> </w:t>
      </w:r>
    </w:p>
    <w:p w14:paraId="6BAFAA97" w14:textId="2A633A55" w:rsidR="00314C0B" w:rsidRDefault="00314C0B" w:rsidP="00314C0B">
      <w:pPr>
        <w:rPr>
          <w:rFonts w:cs="Arial"/>
        </w:rPr>
      </w:pPr>
    </w:p>
    <w:p w14:paraId="3BC1A892" w14:textId="6DF57B76" w:rsidR="00314C0B" w:rsidRDefault="00327A0D" w:rsidP="00990EBC">
      <w:pPr>
        <w:jc w:val="center"/>
        <w:rPr>
          <w:rFonts w:cs="Arial"/>
        </w:rPr>
      </w:pPr>
      <w:r w:rsidRPr="00327A0D">
        <w:rPr>
          <w:rFonts w:cs="Arial"/>
          <w:noProof/>
        </w:rPr>
        <w:drawing>
          <wp:inline distT="0" distB="0" distL="0" distR="0" wp14:anchorId="7D8E4AE2" wp14:editId="65FCD406">
            <wp:extent cx="5123180" cy="2855246"/>
            <wp:effectExtent l="0" t="0" r="1270" b="2540"/>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pic:nvPicPr>
                  <pic:blipFill>
                    <a:blip r:embed="rId15"/>
                    <a:stretch>
                      <a:fillRect/>
                    </a:stretch>
                  </pic:blipFill>
                  <pic:spPr>
                    <a:xfrm>
                      <a:off x="0" y="0"/>
                      <a:ext cx="5142923" cy="2866249"/>
                    </a:xfrm>
                    <a:prstGeom prst="rect">
                      <a:avLst/>
                    </a:prstGeom>
                  </pic:spPr>
                </pic:pic>
              </a:graphicData>
            </a:graphic>
          </wp:inline>
        </w:drawing>
      </w:r>
    </w:p>
    <w:p w14:paraId="1577C3FA" w14:textId="0BF7D737" w:rsidR="00327A0D" w:rsidRDefault="00327A0D" w:rsidP="00327A0D">
      <w:pPr>
        <w:jc w:val="center"/>
        <w:rPr>
          <w:rFonts w:cs="Arial"/>
        </w:rPr>
      </w:pPr>
      <w:r w:rsidRPr="006912C6">
        <w:rPr>
          <w:rFonts w:cs="Arial"/>
        </w:rPr>
        <w:lastRenderedPageBreak/>
        <w:t xml:space="preserve">Figure </w:t>
      </w:r>
      <w:r>
        <w:rPr>
          <w:rFonts w:cs="Arial"/>
        </w:rPr>
        <w:t>7</w:t>
      </w:r>
      <w:r w:rsidRPr="006912C6">
        <w:rPr>
          <w:rFonts w:cs="Arial"/>
        </w:rPr>
        <w:t xml:space="preserve">. </w:t>
      </w:r>
      <w:r>
        <w:rPr>
          <w:rFonts w:cs="Arial"/>
        </w:rPr>
        <w:t xml:space="preserve">BLER performance legacy TDD vs </w:t>
      </w:r>
      <w:r w:rsidR="00890CE1">
        <w:rPr>
          <w:rFonts w:cs="Arial"/>
        </w:rPr>
        <w:t>SBFD</w:t>
      </w:r>
      <w:r>
        <w:rPr>
          <w:rFonts w:cs="Arial"/>
        </w:rPr>
        <w:t xml:space="preserve"> with type A UL </w:t>
      </w:r>
      <w:r w:rsidR="00702619">
        <w:rPr>
          <w:rFonts w:cs="Arial"/>
        </w:rPr>
        <w:t>repetition</w:t>
      </w:r>
      <w:r>
        <w:rPr>
          <w:rFonts w:cs="Arial"/>
        </w:rPr>
        <w:t xml:space="preserve"> for FR-2</w:t>
      </w:r>
      <w:r w:rsidRPr="006912C6">
        <w:rPr>
          <w:rFonts w:cs="Arial"/>
        </w:rPr>
        <w:t xml:space="preserve"> </w:t>
      </w:r>
    </w:p>
    <w:p w14:paraId="01BD576C" w14:textId="4935E3DF" w:rsidR="00971F3E" w:rsidRDefault="00971F3E" w:rsidP="00327A0D">
      <w:pPr>
        <w:jc w:val="center"/>
        <w:rPr>
          <w:rFonts w:cs="Arial"/>
        </w:rPr>
      </w:pPr>
    </w:p>
    <w:p w14:paraId="63E9CFBB" w14:textId="4E9106A9" w:rsidR="005D1821" w:rsidRDefault="00684F1E" w:rsidP="00684F1E">
      <w:pPr>
        <w:rPr>
          <w:rFonts w:cs="Arial"/>
        </w:rPr>
      </w:pPr>
      <w:r w:rsidRPr="006912C6">
        <w:rPr>
          <w:rFonts w:cs="Arial"/>
        </w:rPr>
        <w:t xml:space="preserve">Figure </w:t>
      </w:r>
      <w:r>
        <w:rPr>
          <w:rFonts w:cs="Arial"/>
        </w:rPr>
        <w:t>6 and Figure 7</w:t>
      </w:r>
      <w:r w:rsidRPr="006912C6">
        <w:rPr>
          <w:rFonts w:cs="Arial"/>
        </w:rPr>
        <w:t xml:space="preserve"> show </w:t>
      </w:r>
      <w:r w:rsidR="00EF2501">
        <w:rPr>
          <w:rFonts w:cs="Arial"/>
        </w:rPr>
        <w:t>BLER curves</w:t>
      </w:r>
      <w:r w:rsidR="00FC7D4C">
        <w:rPr>
          <w:rFonts w:cs="Arial"/>
        </w:rPr>
        <w:t xml:space="preserve"> </w:t>
      </w:r>
      <w:r w:rsidR="001A489D">
        <w:rPr>
          <w:rFonts w:cs="Arial"/>
        </w:rPr>
        <w:t>with</w:t>
      </w:r>
      <w:r w:rsidR="00FC7D4C">
        <w:rPr>
          <w:rFonts w:cs="Arial"/>
        </w:rPr>
        <w:t xml:space="preserve"> relative performance</w:t>
      </w:r>
      <w:r w:rsidR="00EF2501">
        <w:rPr>
          <w:rFonts w:cs="Arial"/>
        </w:rPr>
        <w:t xml:space="preserve"> </w:t>
      </w:r>
      <w:r w:rsidR="00FC7D4C">
        <w:rPr>
          <w:rFonts w:cs="Arial"/>
        </w:rPr>
        <w:t xml:space="preserve">gain of SBFD with type A UL </w:t>
      </w:r>
      <w:r w:rsidR="004816F0">
        <w:rPr>
          <w:rFonts w:cs="Arial"/>
        </w:rPr>
        <w:t>repetition</w:t>
      </w:r>
      <w:r w:rsidR="00FC7D4C">
        <w:rPr>
          <w:rFonts w:cs="Arial"/>
        </w:rPr>
        <w:t xml:space="preserve"> over legacy TDD </w:t>
      </w:r>
      <w:r w:rsidR="00EF2501">
        <w:rPr>
          <w:rFonts w:cs="Arial"/>
        </w:rPr>
        <w:t xml:space="preserve">for FR-1 and FR-2 </w:t>
      </w:r>
      <w:r w:rsidR="00FC7D4C">
        <w:rPr>
          <w:rFonts w:cs="Arial"/>
        </w:rPr>
        <w:t xml:space="preserve">respectively. </w:t>
      </w:r>
      <w:r w:rsidR="00F202DD">
        <w:rPr>
          <w:rFonts w:cs="Arial"/>
        </w:rPr>
        <w:t xml:space="preserve">For FR-1, the SBFD UL repetition was over 10MHz allocation (30PRBs) within a 100MHz channel bandwidth while for FR-2, the SBFD UL </w:t>
      </w:r>
      <w:r w:rsidR="004816F0">
        <w:rPr>
          <w:rFonts w:cs="Arial"/>
        </w:rPr>
        <w:t>repetition</w:t>
      </w:r>
      <w:r w:rsidR="00F202DD">
        <w:rPr>
          <w:rFonts w:cs="Arial"/>
        </w:rPr>
        <w:t xml:space="preserve"> was over 40MHz allocation within 100MHz channel bandwid</w:t>
      </w:r>
      <w:r w:rsidR="004816F0">
        <w:rPr>
          <w:rFonts w:cs="Arial"/>
        </w:rPr>
        <w:t>th.</w:t>
      </w:r>
      <w:r w:rsidR="00644621">
        <w:rPr>
          <w:rFonts w:cs="Arial"/>
        </w:rPr>
        <w:t xml:space="preserve"> Furthermore, </w:t>
      </w:r>
      <w:r w:rsidR="0072587C">
        <w:rPr>
          <w:rFonts w:cs="Arial"/>
        </w:rPr>
        <w:t>the co-channel inter-</w:t>
      </w:r>
      <w:proofErr w:type="spellStart"/>
      <w:r w:rsidR="0072587C">
        <w:rPr>
          <w:rFonts w:cs="Arial"/>
        </w:rPr>
        <w:t>subband</w:t>
      </w:r>
      <w:proofErr w:type="spellEnd"/>
      <w:r w:rsidR="0072587C">
        <w:rPr>
          <w:rFonts w:cs="Arial"/>
        </w:rPr>
        <w:t xml:space="preserve"> CLI is modelled as AWGN with a </w:t>
      </w:r>
      <w:r w:rsidR="00AF4458">
        <w:rPr>
          <w:rFonts w:cs="Arial"/>
        </w:rPr>
        <w:t>variance of</w:t>
      </w:r>
      <w:r w:rsidR="0072587C">
        <w:rPr>
          <w:rFonts w:cs="Arial"/>
        </w:rPr>
        <w:t xml:space="preserve"> -7dB</w:t>
      </w:r>
      <w:r w:rsidR="00AF4458">
        <w:rPr>
          <w:rFonts w:cs="Arial"/>
        </w:rPr>
        <w:t xml:space="preserve">. </w:t>
      </w:r>
      <w:r w:rsidR="00A301FE">
        <w:rPr>
          <w:rFonts w:cs="Arial"/>
        </w:rPr>
        <w:t>It can be seen from</w:t>
      </w:r>
      <w:r w:rsidR="00AF4458">
        <w:rPr>
          <w:rFonts w:cs="Arial"/>
        </w:rPr>
        <w:t xml:space="preserve"> Figure 6 that </w:t>
      </w:r>
      <w:r w:rsidR="00A301FE">
        <w:rPr>
          <w:rFonts w:cs="Arial"/>
        </w:rPr>
        <w:t xml:space="preserve">that SBFD clearly provides performance improvement over legacy TDD. For FR-1, the performance improvement in BLER </w:t>
      </w:r>
      <w:r w:rsidR="008B4DC6">
        <w:rPr>
          <w:rFonts w:cs="Arial"/>
        </w:rPr>
        <w:t xml:space="preserve">over legacy TDD </w:t>
      </w:r>
      <w:r w:rsidR="00A301FE">
        <w:rPr>
          <w:rFonts w:cs="Arial"/>
        </w:rPr>
        <w:t xml:space="preserve">is </w:t>
      </w:r>
      <w:r w:rsidR="00F14B40">
        <w:rPr>
          <w:rFonts w:cs="Arial"/>
        </w:rPr>
        <w:t xml:space="preserve">around </w:t>
      </w:r>
      <w:r w:rsidR="00950129">
        <w:rPr>
          <w:rFonts w:cs="Arial"/>
        </w:rPr>
        <w:t>5</w:t>
      </w:r>
      <w:r w:rsidR="00F14B40">
        <w:rPr>
          <w:rFonts w:cs="Arial"/>
        </w:rPr>
        <w:t>dB</w:t>
      </w:r>
      <w:r w:rsidR="00A42C57">
        <w:rPr>
          <w:rFonts w:cs="Arial"/>
        </w:rPr>
        <w:t xml:space="preserve"> (Blue solid curve over </w:t>
      </w:r>
      <w:r w:rsidR="003565D5">
        <w:rPr>
          <w:rFonts w:cs="Arial"/>
        </w:rPr>
        <w:t>yellow</w:t>
      </w:r>
      <w:r w:rsidR="00A42C57">
        <w:rPr>
          <w:rFonts w:cs="Arial"/>
        </w:rPr>
        <w:t>)</w:t>
      </w:r>
      <w:r w:rsidR="00F14B40">
        <w:rPr>
          <w:rFonts w:cs="Arial"/>
        </w:rPr>
        <w:t xml:space="preserve"> at 10% BLER </w:t>
      </w:r>
      <w:r w:rsidR="008B4DC6">
        <w:rPr>
          <w:rFonts w:cs="Arial"/>
        </w:rPr>
        <w:t xml:space="preserve">in the ideal case where no interference (i.e., CLI) is </w:t>
      </w:r>
      <w:r w:rsidR="00CD4B29">
        <w:rPr>
          <w:rFonts w:cs="Arial"/>
        </w:rPr>
        <w:t>assumed</w:t>
      </w:r>
      <w:r w:rsidR="00845CCF">
        <w:rPr>
          <w:rFonts w:cs="Arial"/>
        </w:rPr>
        <w:t xml:space="preserve"> </w:t>
      </w:r>
      <w:r w:rsidR="001A3227">
        <w:rPr>
          <w:rFonts w:cs="Arial"/>
        </w:rPr>
        <w:t>whereas</w:t>
      </w:r>
      <w:r w:rsidR="00B2597C">
        <w:rPr>
          <w:rFonts w:cs="Arial"/>
        </w:rPr>
        <w:t xml:space="preserve"> for FR-2</w:t>
      </w:r>
      <w:r w:rsidR="00845CCF">
        <w:rPr>
          <w:rFonts w:cs="Arial"/>
        </w:rPr>
        <w:t xml:space="preserve"> the improvement is</w:t>
      </w:r>
      <w:r w:rsidR="00B2597C">
        <w:rPr>
          <w:rFonts w:cs="Arial"/>
        </w:rPr>
        <w:t>,</w:t>
      </w:r>
      <w:r w:rsidR="00845CCF">
        <w:rPr>
          <w:rFonts w:cs="Arial"/>
        </w:rPr>
        <w:t xml:space="preserve"> </w:t>
      </w:r>
      <w:r w:rsidR="003023EF">
        <w:rPr>
          <w:rFonts w:cs="Arial"/>
        </w:rPr>
        <w:t>slight</w:t>
      </w:r>
      <w:r w:rsidR="00B2597C">
        <w:rPr>
          <w:rFonts w:cs="Arial"/>
        </w:rPr>
        <w:t>ly lower, around</w:t>
      </w:r>
      <w:r w:rsidR="003023EF">
        <w:rPr>
          <w:rFonts w:cs="Arial"/>
        </w:rPr>
        <w:t xml:space="preserve"> 4dB</w:t>
      </w:r>
      <w:r w:rsidR="00CD4B29">
        <w:rPr>
          <w:rFonts w:cs="Arial"/>
        </w:rPr>
        <w:t xml:space="preserve">. When -7dB interference power is assumed, </w:t>
      </w:r>
      <w:proofErr w:type="gramStart"/>
      <w:r w:rsidR="00CD4B29">
        <w:rPr>
          <w:rFonts w:cs="Arial"/>
        </w:rPr>
        <w:t>it can be seen that the</w:t>
      </w:r>
      <w:proofErr w:type="gramEnd"/>
      <w:r w:rsidR="00CD4B29">
        <w:rPr>
          <w:rFonts w:cs="Arial"/>
        </w:rPr>
        <w:t xml:space="preserve"> performance improvement over legacy TDD diminishes slightly to around </w:t>
      </w:r>
      <w:r w:rsidR="004D32B8">
        <w:rPr>
          <w:rFonts w:cs="Arial"/>
        </w:rPr>
        <w:t>4</w:t>
      </w:r>
      <w:r w:rsidR="00CD4B29">
        <w:rPr>
          <w:rFonts w:cs="Arial"/>
        </w:rPr>
        <w:t>.</w:t>
      </w:r>
      <w:r w:rsidR="004D32B8">
        <w:rPr>
          <w:rFonts w:cs="Arial"/>
        </w:rPr>
        <w:t>5</w:t>
      </w:r>
      <w:r w:rsidR="00CD4B29">
        <w:rPr>
          <w:rFonts w:cs="Arial"/>
        </w:rPr>
        <w:t>dB</w:t>
      </w:r>
      <w:r w:rsidR="004D32B8">
        <w:rPr>
          <w:rFonts w:cs="Arial"/>
        </w:rPr>
        <w:t xml:space="preserve"> </w:t>
      </w:r>
      <w:r w:rsidR="00DE56DC">
        <w:rPr>
          <w:rFonts w:cs="Arial"/>
        </w:rPr>
        <w:t xml:space="preserve">(Blue dashed curve over </w:t>
      </w:r>
      <w:r w:rsidR="003565D5">
        <w:rPr>
          <w:rFonts w:cs="Arial"/>
        </w:rPr>
        <w:t>yellow</w:t>
      </w:r>
      <w:r w:rsidR="00DE56DC">
        <w:rPr>
          <w:rFonts w:cs="Arial"/>
        </w:rPr>
        <w:t xml:space="preserve">) </w:t>
      </w:r>
      <w:r w:rsidR="004D32B8">
        <w:rPr>
          <w:rFonts w:cs="Arial"/>
        </w:rPr>
        <w:t>for FR-1 and</w:t>
      </w:r>
      <w:r w:rsidR="007C1785">
        <w:rPr>
          <w:rFonts w:cs="Arial"/>
        </w:rPr>
        <w:t xml:space="preserve"> 3.5dB for FR-2</w:t>
      </w:r>
      <w:r w:rsidR="00CD4B29">
        <w:rPr>
          <w:rFonts w:cs="Arial"/>
        </w:rPr>
        <w:t>.</w:t>
      </w:r>
      <w:r w:rsidR="00550537">
        <w:rPr>
          <w:rFonts w:cs="Arial"/>
        </w:rPr>
        <w:t xml:space="preserve"> However, for FR-2, it can be seen from Figure-7 that the noise floor under CLI increases significantly at higher SNR level.</w:t>
      </w:r>
    </w:p>
    <w:p w14:paraId="1CEE4198" w14:textId="602CC49A" w:rsidR="00EF2501" w:rsidRDefault="005D1821" w:rsidP="00684F1E">
      <w:pPr>
        <w:rPr>
          <w:rFonts w:cs="Arial"/>
        </w:rPr>
      </w:pPr>
      <w:proofErr w:type="gramStart"/>
      <w:r>
        <w:rPr>
          <w:rFonts w:cs="Arial"/>
        </w:rPr>
        <w:t>In order to</w:t>
      </w:r>
      <w:proofErr w:type="gramEnd"/>
      <w:r>
        <w:rPr>
          <w:rFonts w:cs="Arial"/>
        </w:rPr>
        <w:t xml:space="preserve"> take advantage of adjacent DMRS symbols over the repeated UL slots, we </w:t>
      </w:r>
      <w:r w:rsidR="00A42C57">
        <w:rPr>
          <w:rFonts w:cs="Arial"/>
        </w:rPr>
        <w:t xml:space="preserve">also </w:t>
      </w:r>
      <w:r>
        <w:rPr>
          <w:rFonts w:cs="Arial"/>
        </w:rPr>
        <w:t>evaluated the performance where channel estimation for a current slot uses</w:t>
      </w:r>
      <w:r w:rsidR="00C86D2C">
        <w:rPr>
          <w:rFonts w:cs="Arial"/>
        </w:rPr>
        <w:t xml:space="preserve"> the previously UL slot’s DMRS symbols in addition to the DMRS symbols in the current slot. By </w:t>
      </w:r>
      <w:r w:rsidR="00A42C57">
        <w:rPr>
          <w:rFonts w:cs="Arial"/>
        </w:rPr>
        <w:t>applying channel estimation over adjacent slots,</w:t>
      </w:r>
      <w:r w:rsidR="00865C2C">
        <w:rPr>
          <w:rFonts w:cs="Arial"/>
        </w:rPr>
        <w:t xml:space="preserve"> it can be seen from Figure 6 and Figure 7 (green curves) that BLER performance </w:t>
      </w:r>
      <w:r w:rsidR="00A938F9">
        <w:rPr>
          <w:rFonts w:cs="Arial"/>
        </w:rPr>
        <w:t>i</w:t>
      </w:r>
      <w:r w:rsidR="00865C2C">
        <w:rPr>
          <w:rFonts w:cs="Arial"/>
        </w:rPr>
        <w:t>s</w:t>
      </w:r>
      <w:r w:rsidR="00A938F9">
        <w:rPr>
          <w:rFonts w:cs="Arial"/>
        </w:rPr>
        <w:t xml:space="preserve"> further improved by</w:t>
      </w:r>
      <w:r w:rsidR="00934569">
        <w:rPr>
          <w:rFonts w:cs="Arial"/>
        </w:rPr>
        <w:t xml:space="preserve"> 1dB (green curves over blue curves)</w:t>
      </w:r>
      <w:r w:rsidR="00CC1256">
        <w:rPr>
          <w:rFonts w:cs="Arial"/>
        </w:rPr>
        <w:t xml:space="preserve"> at 10% BLER</w:t>
      </w:r>
      <w:r w:rsidR="00934569">
        <w:rPr>
          <w:rFonts w:cs="Arial"/>
        </w:rPr>
        <w:t xml:space="preserve"> for both FR-1 and FR-2. </w:t>
      </w:r>
      <w:r w:rsidR="00A938F9">
        <w:rPr>
          <w:rFonts w:cs="Arial"/>
        </w:rPr>
        <w:t xml:space="preserve"> </w:t>
      </w:r>
      <w:r w:rsidR="00865C2C">
        <w:rPr>
          <w:rFonts w:cs="Arial"/>
        </w:rPr>
        <w:t xml:space="preserve"> </w:t>
      </w:r>
    </w:p>
    <w:p w14:paraId="68E52BA5" w14:textId="67336078" w:rsidR="00934569" w:rsidRDefault="00934569" w:rsidP="00684F1E">
      <w:pPr>
        <w:rPr>
          <w:rFonts w:cs="Arial"/>
        </w:rPr>
      </w:pPr>
    </w:p>
    <w:p w14:paraId="7D54CE4C" w14:textId="6468DE41" w:rsidR="001E33F4" w:rsidRDefault="00F86663" w:rsidP="001E33F4">
      <w:pPr>
        <w:jc w:val="center"/>
        <w:rPr>
          <w:rFonts w:cs="Arial"/>
        </w:rPr>
      </w:pPr>
      <w:r w:rsidRPr="00F86663">
        <w:rPr>
          <w:rFonts w:cs="Arial"/>
          <w:noProof/>
        </w:rPr>
        <w:drawing>
          <wp:inline distT="0" distB="0" distL="0" distR="0" wp14:anchorId="26235BE0" wp14:editId="2839C12E">
            <wp:extent cx="4399915" cy="3089846"/>
            <wp:effectExtent l="0" t="0" r="635" b="0"/>
            <wp:docPr id="12" name="Picture 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pic:nvPicPr>
                  <pic:blipFill>
                    <a:blip r:embed="rId16"/>
                    <a:stretch>
                      <a:fillRect/>
                    </a:stretch>
                  </pic:blipFill>
                  <pic:spPr>
                    <a:xfrm>
                      <a:off x="0" y="0"/>
                      <a:ext cx="4421037" cy="3104679"/>
                    </a:xfrm>
                    <a:prstGeom prst="rect">
                      <a:avLst/>
                    </a:prstGeom>
                  </pic:spPr>
                </pic:pic>
              </a:graphicData>
            </a:graphic>
          </wp:inline>
        </w:drawing>
      </w:r>
    </w:p>
    <w:p w14:paraId="05389F55" w14:textId="541B8819" w:rsidR="00D563C8" w:rsidRDefault="00D563C8" w:rsidP="00D563C8">
      <w:pPr>
        <w:jc w:val="center"/>
        <w:rPr>
          <w:rFonts w:cs="Arial"/>
        </w:rPr>
      </w:pPr>
      <w:r w:rsidRPr="006912C6">
        <w:rPr>
          <w:rFonts w:cs="Arial"/>
        </w:rPr>
        <w:t xml:space="preserve">Figure </w:t>
      </w:r>
      <w:r>
        <w:rPr>
          <w:rFonts w:cs="Arial"/>
        </w:rPr>
        <w:t>8a</w:t>
      </w:r>
      <w:r w:rsidRPr="006912C6">
        <w:rPr>
          <w:rFonts w:cs="Arial"/>
        </w:rPr>
        <w:t xml:space="preserve">. </w:t>
      </w:r>
      <w:r>
        <w:rPr>
          <w:rFonts w:cs="Arial"/>
        </w:rPr>
        <w:t>SNR@10%BLER with for varying level of interference power for FR-</w:t>
      </w:r>
      <w:r w:rsidR="00B62B81">
        <w:rPr>
          <w:rFonts w:cs="Arial"/>
        </w:rPr>
        <w:t>1</w:t>
      </w:r>
    </w:p>
    <w:p w14:paraId="3908D919" w14:textId="53BACAD3" w:rsidR="00934569" w:rsidRDefault="00F86663" w:rsidP="00990EBC">
      <w:pPr>
        <w:jc w:val="center"/>
        <w:rPr>
          <w:rFonts w:cs="Arial"/>
        </w:rPr>
      </w:pPr>
      <w:r w:rsidRPr="00F86663">
        <w:rPr>
          <w:noProof/>
        </w:rPr>
        <w:lastRenderedPageBreak/>
        <w:t xml:space="preserve"> </w:t>
      </w:r>
      <w:r w:rsidRPr="00F86663">
        <w:rPr>
          <w:rFonts w:cs="Arial"/>
          <w:noProof/>
        </w:rPr>
        <w:drawing>
          <wp:inline distT="0" distB="0" distL="0" distR="0" wp14:anchorId="4B8DB900" wp14:editId="799C362D">
            <wp:extent cx="4799965" cy="2611870"/>
            <wp:effectExtent l="0" t="0" r="635"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pic:nvPicPr>
                  <pic:blipFill>
                    <a:blip r:embed="rId17"/>
                    <a:stretch>
                      <a:fillRect/>
                    </a:stretch>
                  </pic:blipFill>
                  <pic:spPr>
                    <a:xfrm>
                      <a:off x="0" y="0"/>
                      <a:ext cx="4807660" cy="2616057"/>
                    </a:xfrm>
                    <a:prstGeom prst="rect">
                      <a:avLst/>
                    </a:prstGeom>
                  </pic:spPr>
                </pic:pic>
              </a:graphicData>
            </a:graphic>
          </wp:inline>
        </w:drawing>
      </w:r>
    </w:p>
    <w:p w14:paraId="7069ECDE" w14:textId="0D856EDB" w:rsidR="00934569" w:rsidRDefault="00934569" w:rsidP="00934569">
      <w:pPr>
        <w:jc w:val="center"/>
        <w:rPr>
          <w:rFonts w:cs="Arial"/>
        </w:rPr>
      </w:pPr>
      <w:r w:rsidRPr="006912C6">
        <w:rPr>
          <w:rFonts w:cs="Arial"/>
        </w:rPr>
        <w:t xml:space="preserve">Figure </w:t>
      </w:r>
      <w:r w:rsidR="00CC1256">
        <w:rPr>
          <w:rFonts w:cs="Arial"/>
        </w:rPr>
        <w:t>8</w:t>
      </w:r>
      <w:r w:rsidR="00D563C8">
        <w:rPr>
          <w:rFonts w:cs="Arial"/>
        </w:rPr>
        <w:t>b</w:t>
      </w:r>
      <w:r w:rsidRPr="006912C6">
        <w:rPr>
          <w:rFonts w:cs="Arial"/>
        </w:rPr>
        <w:t xml:space="preserve">. </w:t>
      </w:r>
      <w:r>
        <w:rPr>
          <w:rFonts w:cs="Arial"/>
        </w:rPr>
        <w:t>SNR@10%BLER with for varying level of interference power</w:t>
      </w:r>
      <w:r w:rsidR="00D563C8">
        <w:rPr>
          <w:rFonts w:cs="Arial"/>
        </w:rPr>
        <w:t xml:space="preserve"> for FR-2</w:t>
      </w:r>
    </w:p>
    <w:p w14:paraId="2AB0E4AE" w14:textId="6D8470C6" w:rsidR="00934569" w:rsidRDefault="00934569" w:rsidP="00934569">
      <w:pPr>
        <w:rPr>
          <w:rFonts w:cs="Arial"/>
        </w:rPr>
      </w:pPr>
    </w:p>
    <w:p w14:paraId="14B5861A" w14:textId="012AB005" w:rsidR="001D6F96" w:rsidRDefault="001D6F96" w:rsidP="00934569">
      <w:pPr>
        <w:rPr>
          <w:rFonts w:cs="Arial"/>
        </w:rPr>
      </w:pPr>
      <w:proofErr w:type="gramStart"/>
      <w:r>
        <w:rPr>
          <w:rStyle w:val="ui-provider"/>
        </w:rPr>
        <w:t>In order to</w:t>
      </w:r>
      <w:proofErr w:type="gramEnd"/>
      <w:r>
        <w:rPr>
          <w:rStyle w:val="ui-provider"/>
        </w:rPr>
        <w:t xml:space="preserve"> illustrate performance difference with varying level of interference power, Figure 8 shows the SNR at 10% BLER for both FR-1 and FR-2 as a function of interference power. </w:t>
      </w:r>
      <w:proofErr w:type="gramStart"/>
      <w:r>
        <w:rPr>
          <w:rStyle w:val="ui-provider"/>
        </w:rPr>
        <w:t>It can be seen that for</w:t>
      </w:r>
      <w:proofErr w:type="gramEnd"/>
      <w:r>
        <w:rPr>
          <w:rStyle w:val="ui-provider"/>
        </w:rPr>
        <w:t xml:space="preserve"> both FR-1 and FR-2, the SNR at 10% BLER increases significantly when interference power level is set above -2dB whereas for interference power level below -7dB, the SNR at 10% BLER remains around the same</w:t>
      </w:r>
      <w:r w:rsidR="000671A8">
        <w:rPr>
          <w:rStyle w:val="ui-provider"/>
        </w:rPr>
        <w:t xml:space="preserve">. </w:t>
      </w:r>
      <w:r w:rsidR="00A337CE">
        <w:rPr>
          <w:rStyle w:val="ui-provider"/>
        </w:rPr>
        <w:t xml:space="preserve">It can also be seen that </w:t>
      </w:r>
      <w:r w:rsidR="00D74948">
        <w:rPr>
          <w:rStyle w:val="ui-provider"/>
        </w:rPr>
        <w:t xml:space="preserve">when channel </w:t>
      </w:r>
      <w:r w:rsidR="000671A8">
        <w:rPr>
          <w:rStyle w:val="ui-provider"/>
        </w:rPr>
        <w:t>estimation</w:t>
      </w:r>
      <w:r w:rsidR="00B733CF">
        <w:rPr>
          <w:rStyle w:val="ui-provider"/>
        </w:rPr>
        <w:t xml:space="preserve"> utilizes DMRS symbols from adjacent slot, the SNR at 10% BLER </w:t>
      </w:r>
      <w:r w:rsidR="007D38F7">
        <w:rPr>
          <w:rStyle w:val="ui-provider"/>
        </w:rPr>
        <w:t>improves</w:t>
      </w:r>
      <w:r w:rsidR="000671A8">
        <w:rPr>
          <w:rStyle w:val="ui-provider"/>
        </w:rPr>
        <w:t>.</w:t>
      </w:r>
      <w:r w:rsidR="006F1224">
        <w:rPr>
          <w:rStyle w:val="ui-provider"/>
        </w:rPr>
        <w:t xml:space="preserve"> The improvement in the SNR at 10% BLER, when using adjacent</w:t>
      </w:r>
      <w:r w:rsidR="00922442">
        <w:rPr>
          <w:rStyle w:val="ui-provider"/>
        </w:rPr>
        <w:t xml:space="preserve"> </w:t>
      </w:r>
      <w:proofErr w:type="gramStart"/>
      <w:r w:rsidR="00922442">
        <w:rPr>
          <w:rStyle w:val="ui-provider"/>
        </w:rPr>
        <w:t>slot’s</w:t>
      </w:r>
      <w:proofErr w:type="gramEnd"/>
      <w:r w:rsidR="00922442">
        <w:rPr>
          <w:rStyle w:val="ui-provider"/>
        </w:rPr>
        <w:t xml:space="preserve"> and current slot’s</w:t>
      </w:r>
      <w:r w:rsidR="006F1224">
        <w:rPr>
          <w:rStyle w:val="ui-provider"/>
        </w:rPr>
        <w:t xml:space="preserve"> DMRS symbols</w:t>
      </w:r>
      <w:r w:rsidR="004F1705">
        <w:rPr>
          <w:rStyle w:val="ui-provider"/>
        </w:rPr>
        <w:t>,</w:t>
      </w:r>
      <w:r w:rsidR="006F1224">
        <w:rPr>
          <w:rStyle w:val="ui-provider"/>
        </w:rPr>
        <w:t xml:space="preserve"> is significa</w:t>
      </w:r>
      <w:r w:rsidR="00922442">
        <w:rPr>
          <w:rStyle w:val="ui-provider"/>
        </w:rPr>
        <w:t xml:space="preserve">nt </w:t>
      </w:r>
      <w:r w:rsidR="00435048">
        <w:rPr>
          <w:rStyle w:val="ui-provider"/>
        </w:rPr>
        <w:t>when interference power level exceeds</w:t>
      </w:r>
      <w:r w:rsidR="008E019B">
        <w:rPr>
          <w:rStyle w:val="ui-provider"/>
        </w:rPr>
        <w:t xml:space="preserve"> -2dB. </w:t>
      </w:r>
    </w:p>
    <w:p w14:paraId="19CFA0B3" w14:textId="339429AE" w:rsidR="00702619" w:rsidRDefault="00702619" w:rsidP="00327A0D">
      <w:pPr>
        <w:jc w:val="center"/>
        <w:rPr>
          <w:rFonts w:cs="Arial"/>
        </w:rPr>
      </w:pPr>
    </w:p>
    <w:p w14:paraId="560FC769" w14:textId="3E4F7E18" w:rsidR="00702619" w:rsidRDefault="00702619" w:rsidP="00327A0D">
      <w:pPr>
        <w:jc w:val="center"/>
        <w:rPr>
          <w:rFonts w:cs="Arial"/>
        </w:rPr>
      </w:pPr>
      <w:r w:rsidRPr="00702619">
        <w:rPr>
          <w:rFonts w:cs="Arial"/>
          <w:noProof/>
        </w:rPr>
        <w:drawing>
          <wp:inline distT="0" distB="0" distL="0" distR="0" wp14:anchorId="609BE187" wp14:editId="66F3D2A5">
            <wp:extent cx="5518150" cy="3041022"/>
            <wp:effectExtent l="0" t="0" r="6350" b="6985"/>
            <wp:docPr id="16" name="Picture 16"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with medium confidence"/>
                    <pic:cNvPicPr/>
                  </pic:nvPicPr>
                  <pic:blipFill>
                    <a:blip r:embed="rId18"/>
                    <a:stretch>
                      <a:fillRect/>
                    </a:stretch>
                  </pic:blipFill>
                  <pic:spPr>
                    <a:xfrm>
                      <a:off x="0" y="0"/>
                      <a:ext cx="5531064" cy="3048139"/>
                    </a:xfrm>
                    <a:prstGeom prst="rect">
                      <a:avLst/>
                    </a:prstGeom>
                  </pic:spPr>
                </pic:pic>
              </a:graphicData>
            </a:graphic>
          </wp:inline>
        </w:drawing>
      </w:r>
    </w:p>
    <w:p w14:paraId="75A3187D" w14:textId="18286588" w:rsidR="00702619" w:rsidRDefault="00702619" w:rsidP="00702619">
      <w:pPr>
        <w:jc w:val="center"/>
        <w:rPr>
          <w:rFonts w:cs="Arial"/>
        </w:rPr>
      </w:pPr>
      <w:r w:rsidRPr="006912C6">
        <w:rPr>
          <w:rFonts w:cs="Arial"/>
        </w:rPr>
        <w:t xml:space="preserve">Figure </w:t>
      </w:r>
      <w:r w:rsidR="005C1501">
        <w:rPr>
          <w:rFonts w:cs="Arial"/>
        </w:rPr>
        <w:t>9</w:t>
      </w:r>
      <w:r w:rsidRPr="006912C6">
        <w:rPr>
          <w:rFonts w:cs="Arial"/>
        </w:rPr>
        <w:t xml:space="preserve">. </w:t>
      </w:r>
      <w:r>
        <w:rPr>
          <w:rFonts w:cs="Arial"/>
        </w:rPr>
        <w:t>BLER performance SBFD: DXXXU vs XXXXU with type A UL repetition for FR-1</w:t>
      </w:r>
      <w:r w:rsidRPr="006912C6">
        <w:rPr>
          <w:rFonts w:cs="Arial"/>
        </w:rPr>
        <w:t xml:space="preserve"> </w:t>
      </w:r>
    </w:p>
    <w:p w14:paraId="0AA542E7" w14:textId="77777777" w:rsidR="00702619" w:rsidRDefault="00702619" w:rsidP="00327A0D">
      <w:pPr>
        <w:jc w:val="center"/>
        <w:rPr>
          <w:rFonts w:cs="Arial"/>
        </w:rPr>
      </w:pPr>
    </w:p>
    <w:p w14:paraId="2923122E" w14:textId="06596FA6" w:rsidR="00702619" w:rsidRPr="006912C6" w:rsidRDefault="000E5629" w:rsidP="00327A0D">
      <w:pPr>
        <w:jc w:val="center"/>
        <w:rPr>
          <w:rFonts w:cs="Arial"/>
        </w:rPr>
      </w:pPr>
      <w:r w:rsidRPr="000E5629">
        <w:rPr>
          <w:rFonts w:cs="Arial"/>
          <w:noProof/>
        </w:rPr>
        <w:lastRenderedPageBreak/>
        <w:drawing>
          <wp:inline distT="0" distB="0" distL="0" distR="0" wp14:anchorId="301CF94A" wp14:editId="65F49712">
            <wp:extent cx="5304839" cy="3159018"/>
            <wp:effectExtent l="0" t="0" r="0" b="3810"/>
            <wp:docPr id="22" name="Picture 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line chart&#10;&#10;Description automatically generated"/>
                    <pic:cNvPicPr/>
                  </pic:nvPicPr>
                  <pic:blipFill>
                    <a:blip r:embed="rId19"/>
                    <a:stretch>
                      <a:fillRect/>
                    </a:stretch>
                  </pic:blipFill>
                  <pic:spPr>
                    <a:xfrm>
                      <a:off x="0" y="0"/>
                      <a:ext cx="5318480" cy="3167141"/>
                    </a:xfrm>
                    <a:prstGeom prst="rect">
                      <a:avLst/>
                    </a:prstGeom>
                  </pic:spPr>
                </pic:pic>
              </a:graphicData>
            </a:graphic>
          </wp:inline>
        </w:drawing>
      </w:r>
    </w:p>
    <w:p w14:paraId="5E8C5D29" w14:textId="7B1A3C82" w:rsidR="00314C0B" w:rsidRDefault="00702619" w:rsidP="00990EBC">
      <w:pPr>
        <w:jc w:val="center"/>
        <w:rPr>
          <w:rFonts w:cs="Arial"/>
        </w:rPr>
      </w:pPr>
      <w:r w:rsidRPr="006912C6">
        <w:rPr>
          <w:rFonts w:cs="Arial"/>
        </w:rPr>
        <w:t xml:space="preserve">Figure </w:t>
      </w:r>
      <w:r w:rsidR="005C1501">
        <w:rPr>
          <w:rFonts w:cs="Arial"/>
        </w:rPr>
        <w:t>10</w:t>
      </w:r>
      <w:r w:rsidRPr="006912C6">
        <w:rPr>
          <w:rFonts w:cs="Arial"/>
        </w:rPr>
        <w:t xml:space="preserve">. </w:t>
      </w:r>
      <w:r>
        <w:rPr>
          <w:rFonts w:cs="Arial"/>
        </w:rPr>
        <w:t>BLER performance SBFD: DXXXU vs XXXXU with type A UL repetition for FR-2</w:t>
      </w:r>
      <w:r w:rsidRPr="006912C6">
        <w:rPr>
          <w:rFonts w:cs="Arial"/>
        </w:rPr>
        <w:t xml:space="preserve"> </w:t>
      </w:r>
    </w:p>
    <w:p w14:paraId="2EF75762" w14:textId="4A405A7E" w:rsidR="00702619" w:rsidRDefault="005C1501" w:rsidP="006912C6">
      <w:pPr>
        <w:rPr>
          <w:noProof/>
        </w:rPr>
      </w:pPr>
      <w:r>
        <w:rPr>
          <w:rFonts w:cs="Arial"/>
        </w:rPr>
        <w:t>Figure 9 and Figure 10 further show the difference in BLER performance between SBFD:</w:t>
      </w:r>
      <w:r w:rsidR="00117C72">
        <w:rPr>
          <w:rFonts w:cs="Arial"/>
        </w:rPr>
        <w:t xml:space="preserve"> </w:t>
      </w:r>
      <w:r>
        <w:rPr>
          <w:rFonts w:cs="Arial"/>
        </w:rPr>
        <w:t>DXXXU and XXXXU with type A UL repetition</w:t>
      </w:r>
      <w:r w:rsidR="00252EBC">
        <w:rPr>
          <w:rFonts w:cs="Arial"/>
        </w:rPr>
        <w:t xml:space="preserve"> for FR-1 and FR-2 </w:t>
      </w:r>
      <w:r w:rsidR="00117C72">
        <w:rPr>
          <w:rFonts w:cs="Arial"/>
        </w:rPr>
        <w:t>respectively</w:t>
      </w:r>
      <w:r>
        <w:rPr>
          <w:rFonts w:cs="Arial"/>
        </w:rPr>
        <w:t>.</w:t>
      </w:r>
      <w:r w:rsidR="00117C72">
        <w:rPr>
          <w:rFonts w:cs="Arial"/>
        </w:rPr>
        <w:t xml:space="preserve"> It can be seen from both Figure 9 and Figure 10</w:t>
      </w:r>
      <w:r>
        <w:rPr>
          <w:rFonts w:cs="Arial"/>
        </w:rPr>
        <w:t xml:space="preserve"> </w:t>
      </w:r>
      <w:r w:rsidR="00117C72">
        <w:rPr>
          <w:rFonts w:cs="Arial"/>
        </w:rPr>
        <w:t xml:space="preserve">that </w:t>
      </w:r>
      <w:r w:rsidR="00621EE0">
        <w:rPr>
          <w:rFonts w:cs="Arial"/>
        </w:rPr>
        <w:t>BLER performance improves by about 0,5dB when using the SBFD frame structure XXXXU when compared with DXXXU.</w:t>
      </w:r>
      <w:r w:rsidR="00702619" w:rsidRPr="00702619">
        <w:rPr>
          <w:noProof/>
        </w:rPr>
        <w:t xml:space="preserve"> </w:t>
      </w:r>
    </w:p>
    <w:p w14:paraId="3698E4A5" w14:textId="77777777" w:rsidR="00314C0B" w:rsidRPr="006912C6" w:rsidRDefault="00314C0B" w:rsidP="006912C6">
      <w:pPr>
        <w:rPr>
          <w:rFonts w:cs="Arial"/>
        </w:rPr>
      </w:pPr>
    </w:p>
    <w:p w14:paraId="11A11391" w14:textId="38904F26" w:rsidR="006912C6" w:rsidRPr="00F717FE" w:rsidRDefault="006912C6" w:rsidP="006912C6">
      <w:pPr>
        <w:pStyle w:val="Heading2"/>
      </w:pPr>
      <w:r w:rsidRPr="00F717FE">
        <w:t>SLS assumptions</w:t>
      </w:r>
      <w:r w:rsidR="00314C0B">
        <w:t xml:space="preserve"> and analysis</w:t>
      </w:r>
    </w:p>
    <w:p w14:paraId="6B785260" w14:textId="77777777" w:rsidR="006912C6" w:rsidRPr="006912C6" w:rsidRDefault="006912C6" w:rsidP="006912C6">
      <w:pPr>
        <w:rPr>
          <w:rFonts w:cs="Arial"/>
        </w:rPr>
      </w:pPr>
      <w:r w:rsidRPr="006912C6">
        <w:rPr>
          <w:rFonts w:cs="Arial"/>
        </w:rPr>
        <w:t xml:space="preserve">In this subsection, we discuss SLS simulation assumptions and methodology based on our initial SLS results for study on NR-duplex. We conduct the SLS to see how much of a negative impact on DL and UL reception in a cell can be observed, when inter-cell CLI from neighbour cell(s) may be present dynamically per slot basis. We consider an Indoor office scenario, details of which are provided in Table 2. For the evaluation, we </w:t>
      </w:r>
      <w:bookmarkStart w:id="3" w:name="_Hlk101869626"/>
      <w:r w:rsidRPr="006912C6">
        <w:rPr>
          <w:rFonts w:cs="Arial"/>
        </w:rPr>
        <w:t xml:space="preserve">compare performance of a baseline TDD scheme, where all </w:t>
      </w:r>
      <w:proofErr w:type="spellStart"/>
      <w:r w:rsidRPr="006912C6">
        <w:rPr>
          <w:rFonts w:cs="Arial"/>
        </w:rPr>
        <w:t>gNBs</w:t>
      </w:r>
      <w:proofErr w:type="spellEnd"/>
      <w:r w:rsidRPr="006912C6">
        <w:rPr>
          <w:rFonts w:cs="Arial"/>
        </w:rPr>
        <w:t xml:space="preserve">/cells in the deployment use an aligned (common) TDD configuration, with a flexible duplex scheme where each </w:t>
      </w:r>
      <w:proofErr w:type="spellStart"/>
      <w:r w:rsidRPr="006912C6">
        <w:rPr>
          <w:rFonts w:cs="Arial"/>
        </w:rPr>
        <w:t>gNB</w:t>
      </w:r>
      <w:proofErr w:type="spellEnd"/>
      <w:r w:rsidRPr="006912C6">
        <w:rPr>
          <w:rFonts w:cs="Arial"/>
        </w:rPr>
        <w:t xml:space="preserve"> can independently and </w:t>
      </w:r>
      <w:bookmarkEnd w:id="3"/>
      <w:r w:rsidRPr="006912C6">
        <w:rPr>
          <w:rFonts w:cs="Arial"/>
        </w:rPr>
        <w:t xml:space="preserve">dynamically select the TDD configuration that will best serve its traffic needs. </w:t>
      </w:r>
      <w:bookmarkStart w:id="4" w:name="_Hlk101869716"/>
    </w:p>
    <w:p w14:paraId="6918E59D" w14:textId="435FCCAF" w:rsidR="006912C6" w:rsidRPr="006912C6" w:rsidRDefault="006912C6" w:rsidP="00F717FE">
      <w:pPr>
        <w:rPr>
          <w:rFonts w:cs="Arial"/>
        </w:rPr>
      </w:pPr>
      <w:r w:rsidRPr="006912C6">
        <w:rPr>
          <w:rFonts w:cs="Arial"/>
        </w:rPr>
        <w:t xml:space="preserve">Details regarding the TDD configurations can be found in Table 3. </w:t>
      </w:r>
      <w:bookmarkEnd w:id="4"/>
      <w:r w:rsidRPr="006912C6">
        <w:rPr>
          <w:rFonts w:cs="Arial"/>
        </w:rPr>
        <w:t xml:space="preserve">No CLI mitigation schemes are employed for these simulations. In addition, there is no UL power control and all UEs transmit at the maximum transmit power. The results for this evaluation can be found in our companion contribution [5]. Our results highlight the detrimental effects of CLI on both DL and UL UPT, highlighting the need for effective CLI management schemes. </w:t>
      </w:r>
    </w:p>
    <w:p w14:paraId="7B2DA5BB" w14:textId="77777777" w:rsidR="006912C6" w:rsidRPr="006912C6" w:rsidRDefault="006912C6" w:rsidP="006912C6">
      <w:pPr>
        <w:jc w:val="center"/>
        <w:rPr>
          <w:rFonts w:cs="Arial"/>
        </w:rPr>
      </w:pPr>
      <w:r w:rsidRPr="006912C6">
        <w:rPr>
          <w:rFonts w:cs="Arial"/>
        </w:rPr>
        <w:t>Table 2. Indoor deployment scenario</w:t>
      </w:r>
    </w:p>
    <w:tbl>
      <w:tblPr>
        <w:tblW w:w="9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5"/>
        <w:gridCol w:w="5864"/>
      </w:tblGrid>
      <w:tr w:rsidR="006912C6" w:rsidRPr="006912C6" w14:paraId="3C1DD6E2" w14:textId="77777777" w:rsidTr="00E46E0E">
        <w:trPr>
          <w:jc w:val="center"/>
        </w:trPr>
        <w:tc>
          <w:tcPr>
            <w:tcW w:w="3595" w:type="dxa"/>
            <w:shd w:val="clear" w:color="auto" w:fill="B4C6E7" w:themeFill="accent1" w:themeFillTint="66"/>
          </w:tcPr>
          <w:p w14:paraId="213BE4C8" w14:textId="77777777" w:rsidR="006912C6" w:rsidRPr="006912C6" w:rsidRDefault="006912C6" w:rsidP="00E46E0E">
            <w:pPr>
              <w:rPr>
                <w:rFonts w:cs="Arial"/>
                <w:b/>
              </w:rPr>
            </w:pPr>
          </w:p>
        </w:tc>
        <w:tc>
          <w:tcPr>
            <w:tcW w:w="5864" w:type="dxa"/>
            <w:shd w:val="clear" w:color="auto" w:fill="B4C6E7" w:themeFill="accent1" w:themeFillTint="66"/>
          </w:tcPr>
          <w:p w14:paraId="11C48B39" w14:textId="77777777" w:rsidR="006912C6" w:rsidRPr="006912C6" w:rsidRDefault="006912C6" w:rsidP="00E46E0E">
            <w:pPr>
              <w:rPr>
                <w:rFonts w:cs="Arial"/>
                <w:b/>
              </w:rPr>
            </w:pPr>
            <w:r w:rsidRPr="006912C6">
              <w:rPr>
                <w:rFonts w:cs="Arial"/>
                <w:b/>
              </w:rPr>
              <w:t>Indoor Sub-7GHz</w:t>
            </w:r>
          </w:p>
        </w:tc>
      </w:tr>
      <w:tr w:rsidR="006912C6" w:rsidRPr="006912C6" w14:paraId="329A3AA3" w14:textId="77777777" w:rsidTr="00E46E0E">
        <w:trPr>
          <w:jc w:val="center"/>
        </w:trPr>
        <w:tc>
          <w:tcPr>
            <w:tcW w:w="3595" w:type="dxa"/>
            <w:shd w:val="clear" w:color="auto" w:fill="auto"/>
          </w:tcPr>
          <w:p w14:paraId="5FC97963" w14:textId="77777777" w:rsidR="006912C6" w:rsidRPr="006912C6" w:rsidRDefault="006912C6" w:rsidP="00E46E0E">
            <w:pPr>
              <w:rPr>
                <w:rFonts w:cs="Arial"/>
              </w:rPr>
            </w:pPr>
            <w:r w:rsidRPr="006912C6">
              <w:rPr>
                <w:rFonts w:cs="Arial"/>
              </w:rPr>
              <w:t>Layout</w:t>
            </w:r>
          </w:p>
        </w:tc>
        <w:tc>
          <w:tcPr>
            <w:tcW w:w="5864" w:type="dxa"/>
            <w:shd w:val="clear" w:color="auto" w:fill="auto"/>
          </w:tcPr>
          <w:p w14:paraId="4F42AA46" w14:textId="77777777" w:rsidR="006912C6" w:rsidRPr="006912C6" w:rsidRDefault="006912C6" w:rsidP="00E46E0E">
            <w:pPr>
              <w:rPr>
                <w:rFonts w:cs="Arial"/>
              </w:rPr>
            </w:pPr>
            <w:r w:rsidRPr="006912C6">
              <w:rPr>
                <w:rFonts w:cs="Arial"/>
              </w:rPr>
              <w:t>(</w:t>
            </w:r>
            <w:proofErr w:type="spellStart"/>
            <w:proofErr w:type="gramStart"/>
            <w:r w:rsidRPr="006912C6">
              <w:rPr>
                <w:rFonts w:cs="Arial"/>
              </w:rPr>
              <w:t>a,b</w:t>
            </w:r>
            <w:proofErr w:type="gramEnd"/>
            <w:r w:rsidRPr="006912C6">
              <w:rPr>
                <w:rFonts w:cs="Arial"/>
              </w:rPr>
              <w:t>,c,d</w:t>
            </w:r>
            <w:proofErr w:type="spellEnd"/>
            <w:r w:rsidRPr="006912C6">
              <w:rPr>
                <w:rFonts w:cs="Arial"/>
              </w:rPr>
              <w:t>)=(20,40,20,40)</w:t>
            </w:r>
          </w:p>
          <w:p w14:paraId="4B8B1B11" w14:textId="77777777" w:rsidR="006912C6" w:rsidRPr="006912C6" w:rsidRDefault="006912C6" w:rsidP="00E46E0E">
            <w:pPr>
              <w:rPr>
                <w:rFonts w:cs="Arial"/>
              </w:rPr>
            </w:pPr>
            <w:r w:rsidRPr="006912C6">
              <w:rPr>
                <w:rFonts w:cs="Arial"/>
                <w:noProof/>
              </w:rPr>
              <w:drawing>
                <wp:inline distT="0" distB="0" distL="0" distR="0" wp14:anchorId="728757BE" wp14:editId="4D3E0D2F">
                  <wp:extent cx="2260682" cy="1352240"/>
                  <wp:effectExtent l="0" t="0" r="0" b="0"/>
                  <wp:docPr id="2" name="Picture 2" descr="cid:image001.png@01D3E3E6.8A8631F0"/>
                  <wp:cNvGraphicFramePr/>
                  <a:graphic xmlns:a="http://schemas.openxmlformats.org/drawingml/2006/main">
                    <a:graphicData uri="http://schemas.openxmlformats.org/drawingml/2006/picture">
                      <pic:pic xmlns:pic="http://schemas.openxmlformats.org/drawingml/2006/picture">
                        <pic:nvPicPr>
                          <pic:cNvPr id="3" name="Picture 3" descr="cid:image001.png@01D3E3E6.8A8631F0"/>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2318947" cy="1387091"/>
                          </a:xfrm>
                          <a:prstGeom prst="rect">
                            <a:avLst/>
                          </a:prstGeom>
                          <a:noFill/>
                          <a:ln>
                            <a:noFill/>
                          </a:ln>
                        </pic:spPr>
                      </pic:pic>
                    </a:graphicData>
                  </a:graphic>
                </wp:inline>
              </w:drawing>
            </w:r>
          </w:p>
        </w:tc>
      </w:tr>
      <w:tr w:rsidR="006912C6" w:rsidRPr="006912C6" w14:paraId="2642E3E3" w14:textId="77777777" w:rsidTr="00E46E0E">
        <w:trPr>
          <w:jc w:val="center"/>
        </w:trPr>
        <w:tc>
          <w:tcPr>
            <w:tcW w:w="3595" w:type="dxa"/>
            <w:shd w:val="clear" w:color="auto" w:fill="auto"/>
          </w:tcPr>
          <w:p w14:paraId="61C8426C" w14:textId="77777777" w:rsidR="006912C6" w:rsidRPr="006912C6" w:rsidRDefault="006912C6" w:rsidP="00E46E0E">
            <w:pPr>
              <w:rPr>
                <w:rFonts w:cs="Arial"/>
              </w:rPr>
            </w:pPr>
            <w:r w:rsidRPr="006912C6">
              <w:rPr>
                <w:rFonts w:cs="Arial"/>
              </w:rPr>
              <w:t>Carrier Frequency</w:t>
            </w:r>
          </w:p>
        </w:tc>
        <w:tc>
          <w:tcPr>
            <w:tcW w:w="5864" w:type="dxa"/>
            <w:shd w:val="clear" w:color="auto" w:fill="auto"/>
          </w:tcPr>
          <w:p w14:paraId="5AA926D0" w14:textId="77777777" w:rsidR="006912C6" w:rsidRPr="006912C6" w:rsidRDefault="006912C6" w:rsidP="00E46E0E">
            <w:pPr>
              <w:rPr>
                <w:rFonts w:cs="Arial"/>
              </w:rPr>
            </w:pPr>
            <w:r w:rsidRPr="006912C6">
              <w:rPr>
                <w:rFonts w:cs="Arial"/>
              </w:rPr>
              <w:t>5GHz</w:t>
            </w:r>
          </w:p>
        </w:tc>
      </w:tr>
      <w:tr w:rsidR="006912C6" w:rsidRPr="006912C6" w14:paraId="321DC14C" w14:textId="77777777" w:rsidTr="00E46E0E">
        <w:trPr>
          <w:jc w:val="center"/>
        </w:trPr>
        <w:tc>
          <w:tcPr>
            <w:tcW w:w="3595" w:type="dxa"/>
            <w:shd w:val="clear" w:color="auto" w:fill="auto"/>
          </w:tcPr>
          <w:p w14:paraId="6F2D4BA3" w14:textId="77777777" w:rsidR="006912C6" w:rsidRPr="006912C6" w:rsidRDefault="006912C6" w:rsidP="00E46E0E">
            <w:pPr>
              <w:rPr>
                <w:rFonts w:cs="Arial"/>
              </w:rPr>
            </w:pPr>
            <w:r w:rsidRPr="006912C6">
              <w:rPr>
                <w:rFonts w:cs="Arial"/>
              </w:rPr>
              <w:lastRenderedPageBreak/>
              <w:t>Carrier Channel Bandwidth</w:t>
            </w:r>
          </w:p>
        </w:tc>
        <w:tc>
          <w:tcPr>
            <w:tcW w:w="5864" w:type="dxa"/>
            <w:shd w:val="clear" w:color="auto" w:fill="auto"/>
          </w:tcPr>
          <w:p w14:paraId="37BB93B1" w14:textId="77777777" w:rsidR="006912C6" w:rsidRPr="006912C6" w:rsidRDefault="006912C6" w:rsidP="00E46E0E">
            <w:pPr>
              <w:rPr>
                <w:rFonts w:cs="Arial"/>
              </w:rPr>
            </w:pPr>
            <w:r w:rsidRPr="006912C6">
              <w:rPr>
                <w:rFonts w:cs="Arial"/>
              </w:rPr>
              <w:t>20MHz baseline</w:t>
            </w:r>
          </w:p>
        </w:tc>
      </w:tr>
      <w:tr w:rsidR="006912C6" w:rsidRPr="006912C6" w14:paraId="65C1CF7C" w14:textId="77777777" w:rsidTr="00E46E0E">
        <w:trPr>
          <w:jc w:val="center"/>
        </w:trPr>
        <w:tc>
          <w:tcPr>
            <w:tcW w:w="3595" w:type="dxa"/>
            <w:shd w:val="clear" w:color="auto" w:fill="auto"/>
          </w:tcPr>
          <w:p w14:paraId="3A8D4BD7" w14:textId="77777777" w:rsidR="006912C6" w:rsidRPr="006912C6" w:rsidRDefault="006912C6" w:rsidP="00E46E0E">
            <w:pPr>
              <w:rPr>
                <w:rFonts w:cs="Arial"/>
              </w:rPr>
            </w:pPr>
            <w:r w:rsidRPr="006912C6">
              <w:rPr>
                <w:rFonts w:cs="Arial"/>
              </w:rPr>
              <w:t>Number of carriers</w:t>
            </w:r>
          </w:p>
        </w:tc>
        <w:tc>
          <w:tcPr>
            <w:tcW w:w="5864" w:type="dxa"/>
            <w:shd w:val="clear" w:color="auto" w:fill="auto"/>
          </w:tcPr>
          <w:p w14:paraId="59A338AB" w14:textId="77777777" w:rsidR="006912C6" w:rsidRPr="006912C6" w:rsidRDefault="006912C6" w:rsidP="00E46E0E">
            <w:pPr>
              <w:rPr>
                <w:rFonts w:cs="Arial"/>
              </w:rPr>
            </w:pPr>
            <w:r w:rsidRPr="006912C6">
              <w:rPr>
                <w:rFonts w:cs="Arial"/>
              </w:rPr>
              <w:t>1</w:t>
            </w:r>
          </w:p>
        </w:tc>
      </w:tr>
      <w:tr w:rsidR="006912C6" w:rsidRPr="006912C6" w14:paraId="67EA2EB6" w14:textId="77777777" w:rsidTr="00E46E0E">
        <w:trPr>
          <w:jc w:val="center"/>
        </w:trPr>
        <w:tc>
          <w:tcPr>
            <w:tcW w:w="3595" w:type="dxa"/>
            <w:shd w:val="clear" w:color="auto" w:fill="auto"/>
          </w:tcPr>
          <w:p w14:paraId="5741C04E" w14:textId="77777777" w:rsidR="006912C6" w:rsidRPr="006912C6" w:rsidRDefault="006912C6" w:rsidP="00E46E0E">
            <w:pPr>
              <w:rPr>
                <w:rFonts w:cs="Arial"/>
              </w:rPr>
            </w:pPr>
            <w:r w:rsidRPr="006912C6">
              <w:rPr>
                <w:rFonts w:cs="Arial"/>
                <w:lang w:eastAsia="x-none"/>
              </w:rPr>
              <w:t>Number of users per operator</w:t>
            </w:r>
          </w:p>
        </w:tc>
        <w:tc>
          <w:tcPr>
            <w:tcW w:w="5864" w:type="dxa"/>
            <w:shd w:val="clear" w:color="auto" w:fill="auto"/>
          </w:tcPr>
          <w:p w14:paraId="107B5EA2" w14:textId="77777777" w:rsidR="006912C6" w:rsidRPr="006912C6" w:rsidRDefault="006912C6" w:rsidP="00E46E0E">
            <w:pPr>
              <w:rPr>
                <w:rFonts w:cs="Arial"/>
              </w:rPr>
            </w:pPr>
            <w:r w:rsidRPr="006912C6">
              <w:rPr>
                <w:rFonts w:cs="Arial"/>
              </w:rPr>
              <w:t xml:space="preserve">10 per </w:t>
            </w:r>
            <w:proofErr w:type="spellStart"/>
            <w:r w:rsidRPr="006912C6">
              <w:rPr>
                <w:rFonts w:cs="Arial"/>
              </w:rPr>
              <w:t>gNB</w:t>
            </w:r>
            <w:proofErr w:type="spellEnd"/>
            <w:r w:rsidRPr="006912C6">
              <w:rPr>
                <w:rFonts w:cs="Arial"/>
              </w:rPr>
              <w:t xml:space="preserve"> per 20MHz</w:t>
            </w:r>
          </w:p>
        </w:tc>
      </w:tr>
      <w:tr w:rsidR="006912C6" w:rsidRPr="006912C6" w14:paraId="5579A42C" w14:textId="77777777" w:rsidTr="00E46E0E">
        <w:trPr>
          <w:jc w:val="center"/>
        </w:trPr>
        <w:tc>
          <w:tcPr>
            <w:tcW w:w="3595" w:type="dxa"/>
            <w:shd w:val="clear" w:color="auto" w:fill="auto"/>
          </w:tcPr>
          <w:p w14:paraId="1E0EEF5C" w14:textId="77777777" w:rsidR="006912C6" w:rsidRPr="006912C6" w:rsidRDefault="006912C6" w:rsidP="00E46E0E">
            <w:pPr>
              <w:rPr>
                <w:rFonts w:cs="Arial"/>
              </w:rPr>
            </w:pPr>
            <w:r w:rsidRPr="006912C6">
              <w:rPr>
                <w:rFonts w:cs="Arial"/>
              </w:rPr>
              <w:t>SCS</w:t>
            </w:r>
          </w:p>
        </w:tc>
        <w:tc>
          <w:tcPr>
            <w:tcW w:w="5864" w:type="dxa"/>
            <w:shd w:val="clear" w:color="auto" w:fill="auto"/>
          </w:tcPr>
          <w:p w14:paraId="3E015DD6" w14:textId="77777777" w:rsidR="006912C6" w:rsidRPr="006912C6" w:rsidRDefault="006912C6" w:rsidP="00E46E0E">
            <w:pPr>
              <w:rPr>
                <w:rFonts w:cs="Arial"/>
              </w:rPr>
            </w:pPr>
            <w:r w:rsidRPr="006912C6">
              <w:rPr>
                <w:rFonts w:cs="Arial"/>
              </w:rPr>
              <w:t xml:space="preserve">30 </w:t>
            </w:r>
            <w:proofErr w:type="spellStart"/>
            <w:r w:rsidRPr="006912C6">
              <w:rPr>
                <w:rFonts w:cs="Arial"/>
              </w:rPr>
              <w:t>KHz</w:t>
            </w:r>
            <w:proofErr w:type="spellEnd"/>
          </w:p>
        </w:tc>
      </w:tr>
      <w:tr w:rsidR="006912C6" w:rsidRPr="006912C6" w14:paraId="17288E1B" w14:textId="77777777" w:rsidTr="00E46E0E">
        <w:trPr>
          <w:jc w:val="center"/>
        </w:trPr>
        <w:tc>
          <w:tcPr>
            <w:tcW w:w="3595" w:type="dxa"/>
            <w:shd w:val="clear" w:color="auto" w:fill="auto"/>
          </w:tcPr>
          <w:p w14:paraId="369C0620" w14:textId="77777777" w:rsidR="006912C6" w:rsidRPr="006912C6" w:rsidRDefault="006912C6" w:rsidP="00E46E0E">
            <w:pPr>
              <w:rPr>
                <w:rFonts w:cs="Arial"/>
              </w:rPr>
            </w:pPr>
            <w:r w:rsidRPr="006912C6">
              <w:rPr>
                <w:rFonts w:cs="Arial"/>
              </w:rPr>
              <w:t>Channel Model</w:t>
            </w:r>
          </w:p>
        </w:tc>
        <w:tc>
          <w:tcPr>
            <w:tcW w:w="5864" w:type="dxa"/>
            <w:shd w:val="clear" w:color="auto" w:fill="auto"/>
          </w:tcPr>
          <w:p w14:paraId="1AA3C0CF" w14:textId="77777777" w:rsidR="006912C6" w:rsidRPr="006912C6" w:rsidRDefault="006912C6" w:rsidP="00E46E0E">
            <w:pPr>
              <w:rPr>
                <w:rFonts w:cs="Arial"/>
              </w:rPr>
            </w:pPr>
            <w:r w:rsidRPr="006912C6">
              <w:rPr>
                <w:rFonts w:cs="Arial"/>
              </w:rPr>
              <w:t xml:space="preserve">NR </w:t>
            </w:r>
            <w:proofErr w:type="spellStart"/>
            <w:r w:rsidRPr="006912C6">
              <w:rPr>
                <w:rFonts w:cs="Arial"/>
              </w:rPr>
              <w:t>InH</w:t>
            </w:r>
            <w:proofErr w:type="spellEnd"/>
            <w:r w:rsidRPr="006912C6">
              <w:rPr>
                <w:rFonts w:cs="Arial"/>
              </w:rPr>
              <w:t xml:space="preserve"> Mixed Office model</w:t>
            </w:r>
          </w:p>
        </w:tc>
      </w:tr>
      <w:tr w:rsidR="006912C6" w:rsidRPr="006912C6" w14:paraId="2A1758F9" w14:textId="77777777" w:rsidTr="00E46E0E">
        <w:trPr>
          <w:jc w:val="center"/>
        </w:trPr>
        <w:tc>
          <w:tcPr>
            <w:tcW w:w="3595" w:type="dxa"/>
            <w:shd w:val="clear" w:color="auto" w:fill="auto"/>
          </w:tcPr>
          <w:p w14:paraId="09E07189" w14:textId="77777777" w:rsidR="006912C6" w:rsidRPr="006912C6" w:rsidRDefault="006912C6" w:rsidP="00E46E0E">
            <w:pPr>
              <w:rPr>
                <w:rFonts w:cs="Arial"/>
              </w:rPr>
            </w:pPr>
            <w:r w:rsidRPr="006912C6">
              <w:rPr>
                <w:rFonts w:cs="Arial"/>
              </w:rPr>
              <w:t>BS Tx Power</w:t>
            </w:r>
          </w:p>
        </w:tc>
        <w:tc>
          <w:tcPr>
            <w:tcW w:w="5864" w:type="dxa"/>
            <w:shd w:val="clear" w:color="auto" w:fill="auto"/>
          </w:tcPr>
          <w:p w14:paraId="02705271" w14:textId="77777777" w:rsidR="006912C6" w:rsidRPr="006912C6" w:rsidRDefault="006912C6" w:rsidP="00E46E0E">
            <w:pPr>
              <w:rPr>
                <w:rFonts w:cs="Arial"/>
              </w:rPr>
            </w:pPr>
            <w:r w:rsidRPr="006912C6">
              <w:rPr>
                <w:rFonts w:cs="Arial"/>
              </w:rPr>
              <w:t>23dBm (total across all TX antennas)</w:t>
            </w:r>
          </w:p>
        </w:tc>
      </w:tr>
      <w:tr w:rsidR="006912C6" w:rsidRPr="006912C6" w14:paraId="6355859C" w14:textId="77777777" w:rsidTr="00E46E0E">
        <w:trPr>
          <w:jc w:val="center"/>
        </w:trPr>
        <w:tc>
          <w:tcPr>
            <w:tcW w:w="3595" w:type="dxa"/>
            <w:shd w:val="clear" w:color="auto" w:fill="auto"/>
          </w:tcPr>
          <w:p w14:paraId="5CBD0A78" w14:textId="77777777" w:rsidR="006912C6" w:rsidRPr="006912C6" w:rsidRDefault="006912C6" w:rsidP="00E46E0E">
            <w:pPr>
              <w:rPr>
                <w:rFonts w:cs="Arial"/>
              </w:rPr>
            </w:pPr>
            <w:r w:rsidRPr="006912C6">
              <w:rPr>
                <w:rFonts w:cs="Arial"/>
              </w:rPr>
              <w:t>UE Tx Power</w:t>
            </w:r>
          </w:p>
        </w:tc>
        <w:tc>
          <w:tcPr>
            <w:tcW w:w="5864" w:type="dxa"/>
            <w:shd w:val="clear" w:color="auto" w:fill="auto"/>
          </w:tcPr>
          <w:p w14:paraId="5B478F69" w14:textId="77777777" w:rsidR="006912C6" w:rsidRPr="006912C6" w:rsidRDefault="006912C6" w:rsidP="00E46E0E">
            <w:pPr>
              <w:rPr>
                <w:rFonts w:cs="Arial"/>
              </w:rPr>
            </w:pPr>
            <w:r w:rsidRPr="006912C6">
              <w:rPr>
                <w:rFonts w:cs="Arial"/>
              </w:rPr>
              <w:t>23dBm (total across all TX antennas)</w:t>
            </w:r>
          </w:p>
        </w:tc>
      </w:tr>
      <w:tr w:rsidR="006912C6" w:rsidRPr="006912C6" w14:paraId="3D27AF66" w14:textId="77777777" w:rsidTr="00E46E0E">
        <w:trPr>
          <w:jc w:val="center"/>
        </w:trPr>
        <w:tc>
          <w:tcPr>
            <w:tcW w:w="3595" w:type="dxa"/>
            <w:shd w:val="clear" w:color="auto" w:fill="auto"/>
          </w:tcPr>
          <w:p w14:paraId="62F3A309" w14:textId="77777777" w:rsidR="006912C6" w:rsidRPr="006912C6" w:rsidRDefault="006912C6" w:rsidP="00E46E0E">
            <w:pPr>
              <w:rPr>
                <w:rFonts w:cs="Arial"/>
              </w:rPr>
            </w:pPr>
            <w:r w:rsidRPr="006912C6">
              <w:rPr>
                <w:rFonts w:cs="Arial"/>
              </w:rPr>
              <w:t>BS Antenna gain</w:t>
            </w:r>
          </w:p>
        </w:tc>
        <w:tc>
          <w:tcPr>
            <w:tcW w:w="5864" w:type="dxa"/>
            <w:shd w:val="clear" w:color="auto" w:fill="auto"/>
          </w:tcPr>
          <w:p w14:paraId="37C289A7" w14:textId="77777777" w:rsidR="006912C6" w:rsidRPr="006912C6" w:rsidRDefault="006912C6" w:rsidP="00E46E0E">
            <w:pPr>
              <w:rPr>
                <w:rFonts w:cs="Arial"/>
              </w:rPr>
            </w:pPr>
            <w:r w:rsidRPr="006912C6">
              <w:rPr>
                <w:rFonts w:cs="Arial"/>
              </w:rPr>
              <w:t xml:space="preserve">0dBi   </w:t>
            </w:r>
          </w:p>
        </w:tc>
      </w:tr>
      <w:tr w:rsidR="006912C6" w:rsidRPr="006912C6" w14:paraId="36C061E8" w14:textId="77777777" w:rsidTr="00E46E0E">
        <w:trPr>
          <w:jc w:val="center"/>
        </w:trPr>
        <w:tc>
          <w:tcPr>
            <w:tcW w:w="3595" w:type="dxa"/>
            <w:shd w:val="clear" w:color="auto" w:fill="auto"/>
          </w:tcPr>
          <w:p w14:paraId="3680ACD4" w14:textId="77777777" w:rsidR="006912C6" w:rsidRPr="006912C6" w:rsidRDefault="006912C6" w:rsidP="00E46E0E">
            <w:pPr>
              <w:rPr>
                <w:rFonts w:cs="Arial"/>
              </w:rPr>
            </w:pPr>
            <w:r w:rsidRPr="006912C6">
              <w:rPr>
                <w:rFonts w:cs="Arial"/>
              </w:rPr>
              <w:t>UE Antenna gain</w:t>
            </w:r>
          </w:p>
        </w:tc>
        <w:tc>
          <w:tcPr>
            <w:tcW w:w="5864" w:type="dxa"/>
            <w:shd w:val="clear" w:color="auto" w:fill="auto"/>
          </w:tcPr>
          <w:p w14:paraId="01731384" w14:textId="77777777" w:rsidR="006912C6" w:rsidRPr="006912C6" w:rsidRDefault="006912C6" w:rsidP="00E46E0E">
            <w:pPr>
              <w:rPr>
                <w:rFonts w:cs="Arial"/>
              </w:rPr>
            </w:pPr>
            <w:r w:rsidRPr="006912C6">
              <w:rPr>
                <w:rFonts w:cs="Arial"/>
              </w:rPr>
              <w:t xml:space="preserve">0 </w:t>
            </w:r>
            <w:proofErr w:type="spellStart"/>
            <w:r w:rsidRPr="006912C6">
              <w:rPr>
                <w:rFonts w:cs="Arial"/>
              </w:rPr>
              <w:t>dBi</w:t>
            </w:r>
            <w:proofErr w:type="spellEnd"/>
          </w:p>
        </w:tc>
      </w:tr>
      <w:tr w:rsidR="006912C6" w:rsidRPr="006912C6" w14:paraId="6820B28A" w14:textId="77777777" w:rsidTr="00E46E0E">
        <w:trPr>
          <w:jc w:val="center"/>
        </w:trPr>
        <w:tc>
          <w:tcPr>
            <w:tcW w:w="3595" w:type="dxa"/>
            <w:shd w:val="clear" w:color="auto" w:fill="auto"/>
          </w:tcPr>
          <w:p w14:paraId="0D78C88B" w14:textId="77777777" w:rsidR="006912C6" w:rsidRPr="006912C6" w:rsidRDefault="006912C6" w:rsidP="00E46E0E">
            <w:pPr>
              <w:rPr>
                <w:rFonts w:cs="Arial"/>
              </w:rPr>
            </w:pPr>
            <w:r w:rsidRPr="006912C6">
              <w:rPr>
                <w:rFonts w:cs="Arial"/>
              </w:rPr>
              <w:t>BS Noise Figure</w:t>
            </w:r>
          </w:p>
        </w:tc>
        <w:tc>
          <w:tcPr>
            <w:tcW w:w="5864" w:type="dxa"/>
            <w:shd w:val="clear" w:color="auto" w:fill="auto"/>
          </w:tcPr>
          <w:p w14:paraId="6DB23178" w14:textId="77777777" w:rsidR="006912C6" w:rsidRPr="006912C6" w:rsidRDefault="006912C6" w:rsidP="00E46E0E">
            <w:pPr>
              <w:rPr>
                <w:rFonts w:cs="Arial"/>
              </w:rPr>
            </w:pPr>
            <w:r w:rsidRPr="006912C6">
              <w:rPr>
                <w:rFonts w:cs="Arial"/>
              </w:rPr>
              <w:t>5dB</w:t>
            </w:r>
          </w:p>
        </w:tc>
      </w:tr>
      <w:tr w:rsidR="006912C6" w:rsidRPr="006912C6" w14:paraId="14D84F26" w14:textId="77777777" w:rsidTr="00E46E0E">
        <w:trPr>
          <w:jc w:val="center"/>
        </w:trPr>
        <w:tc>
          <w:tcPr>
            <w:tcW w:w="3595" w:type="dxa"/>
            <w:shd w:val="clear" w:color="auto" w:fill="auto"/>
          </w:tcPr>
          <w:p w14:paraId="496E5257" w14:textId="77777777" w:rsidR="006912C6" w:rsidRPr="006912C6" w:rsidRDefault="006912C6" w:rsidP="00E46E0E">
            <w:pPr>
              <w:rPr>
                <w:rFonts w:cs="Arial"/>
              </w:rPr>
            </w:pPr>
            <w:r w:rsidRPr="006912C6">
              <w:rPr>
                <w:rFonts w:cs="Arial"/>
              </w:rPr>
              <w:t>UE Receiver Noise Figure</w:t>
            </w:r>
          </w:p>
        </w:tc>
        <w:tc>
          <w:tcPr>
            <w:tcW w:w="5864" w:type="dxa"/>
            <w:shd w:val="clear" w:color="auto" w:fill="auto"/>
          </w:tcPr>
          <w:p w14:paraId="2859B743" w14:textId="77777777" w:rsidR="006912C6" w:rsidRPr="006912C6" w:rsidRDefault="006912C6" w:rsidP="00E46E0E">
            <w:pPr>
              <w:rPr>
                <w:rFonts w:cs="Arial"/>
              </w:rPr>
            </w:pPr>
            <w:r w:rsidRPr="006912C6">
              <w:rPr>
                <w:rFonts w:cs="Arial"/>
              </w:rPr>
              <w:t>9dB</w:t>
            </w:r>
          </w:p>
        </w:tc>
      </w:tr>
      <w:tr w:rsidR="006912C6" w:rsidRPr="006912C6" w14:paraId="21E1FC1C" w14:textId="77777777" w:rsidTr="00E46E0E">
        <w:trPr>
          <w:jc w:val="center"/>
        </w:trPr>
        <w:tc>
          <w:tcPr>
            <w:tcW w:w="3595" w:type="dxa"/>
            <w:shd w:val="clear" w:color="auto" w:fill="auto"/>
          </w:tcPr>
          <w:p w14:paraId="4961150F" w14:textId="77777777" w:rsidR="006912C6" w:rsidRPr="006912C6" w:rsidRDefault="006912C6" w:rsidP="00E46E0E">
            <w:pPr>
              <w:rPr>
                <w:rFonts w:cs="Arial"/>
              </w:rPr>
            </w:pPr>
            <w:r w:rsidRPr="006912C6">
              <w:rPr>
                <w:rFonts w:cs="Arial"/>
              </w:rPr>
              <w:t>UE receiver</w:t>
            </w:r>
          </w:p>
        </w:tc>
        <w:tc>
          <w:tcPr>
            <w:tcW w:w="5864" w:type="dxa"/>
            <w:shd w:val="clear" w:color="auto" w:fill="auto"/>
          </w:tcPr>
          <w:p w14:paraId="2C71B964" w14:textId="77777777" w:rsidR="006912C6" w:rsidRPr="006912C6" w:rsidRDefault="006912C6" w:rsidP="00E46E0E">
            <w:pPr>
              <w:rPr>
                <w:rFonts w:cs="Arial"/>
              </w:rPr>
            </w:pPr>
            <w:r w:rsidRPr="006912C6">
              <w:rPr>
                <w:rFonts w:cs="Arial"/>
              </w:rPr>
              <w:t>MMSE-IRC</w:t>
            </w:r>
          </w:p>
        </w:tc>
      </w:tr>
      <w:tr w:rsidR="006912C6" w:rsidRPr="008F437B" w14:paraId="39D712AF" w14:textId="77777777" w:rsidTr="00E46E0E">
        <w:trPr>
          <w:jc w:val="center"/>
        </w:trPr>
        <w:tc>
          <w:tcPr>
            <w:tcW w:w="3595" w:type="dxa"/>
            <w:shd w:val="clear" w:color="auto" w:fill="auto"/>
          </w:tcPr>
          <w:p w14:paraId="75917C49" w14:textId="77777777" w:rsidR="006912C6" w:rsidRPr="006912C6" w:rsidRDefault="006912C6" w:rsidP="00E46E0E">
            <w:pPr>
              <w:rPr>
                <w:rFonts w:cs="Arial"/>
              </w:rPr>
            </w:pPr>
            <w:r w:rsidRPr="006912C6">
              <w:rPr>
                <w:rFonts w:cs="Arial"/>
              </w:rPr>
              <w:t>BS antenna Array configuration</w:t>
            </w:r>
          </w:p>
        </w:tc>
        <w:tc>
          <w:tcPr>
            <w:tcW w:w="5864" w:type="dxa"/>
            <w:shd w:val="clear" w:color="auto" w:fill="auto"/>
          </w:tcPr>
          <w:p w14:paraId="6959EC9C" w14:textId="77777777" w:rsidR="006912C6" w:rsidRPr="006912C6" w:rsidRDefault="006912C6" w:rsidP="00E46E0E">
            <w:pPr>
              <w:rPr>
                <w:rFonts w:cs="Arial"/>
                <w:lang w:val="sv-SE"/>
              </w:rPr>
            </w:pPr>
            <w:r w:rsidRPr="006912C6">
              <w:rPr>
                <w:rFonts w:cs="Arial"/>
                <w:lang w:val="sv-SE"/>
              </w:rPr>
              <w:t>(M, N, P, M</w:t>
            </w:r>
            <w:r w:rsidRPr="006912C6">
              <w:rPr>
                <w:rFonts w:cs="Arial"/>
                <w:vertAlign w:val="subscript"/>
                <w:lang w:val="sv-SE"/>
              </w:rPr>
              <w:t>g</w:t>
            </w:r>
            <w:r w:rsidRPr="006912C6">
              <w:rPr>
                <w:rFonts w:cs="Arial"/>
                <w:lang w:val="sv-SE"/>
              </w:rPr>
              <w:t>, N</w:t>
            </w:r>
            <w:r w:rsidRPr="006912C6">
              <w:rPr>
                <w:rFonts w:cs="Arial"/>
                <w:vertAlign w:val="subscript"/>
                <w:lang w:val="sv-SE"/>
              </w:rPr>
              <w:t>g</w:t>
            </w:r>
            <w:r w:rsidRPr="006912C6">
              <w:rPr>
                <w:rFonts w:cs="Arial"/>
                <w:lang w:val="sv-SE"/>
              </w:rPr>
              <w:t xml:space="preserve">) = (1, 2, 2, 1, 1), dH = dV = 0.5 </w:t>
            </w:r>
            <w:r w:rsidRPr="006912C6">
              <w:rPr>
                <w:rFonts w:cs="Arial"/>
              </w:rPr>
              <w:t>λ</w:t>
            </w:r>
          </w:p>
        </w:tc>
      </w:tr>
      <w:tr w:rsidR="006912C6" w:rsidRPr="006912C6" w14:paraId="6C1E9763" w14:textId="77777777" w:rsidTr="00E46E0E">
        <w:trPr>
          <w:jc w:val="center"/>
        </w:trPr>
        <w:tc>
          <w:tcPr>
            <w:tcW w:w="3595" w:type="dxa"/>
            <w:shd w:val="clear" w:color="auto" w:fill="auto"/>
          </w:tcPr>
          <w:p w14:paraId="0AF4A0A4" w14:textId="77777777" w:rsidR="006912C6" w:rsidRPr="006912C6" w:rsidRDefault="006912C6" w:rsidP="00E46E0E">
            <w:pPr>
              <w:rPr>
                <w:rFonts w:cs="Arial"/>
              </w:rPr>
            </w:pPr>
            <w:r w:rsidRPr="006912C6">
              <w:rPr>
                <w:rFonts w:cs="Arial"/>
              </w:rPr>
              <w:t>UE antenna Array configuration</w:t>
            </w:r>
          </w:p>
        </w:tc>
        <w:tc>
          <w:tcPr>
            <w:tcW w:w="5864" w:type="dxa"/>
            <w:shd w:val="clear" w:color="auto" w:fill="auto"/>
          </w:tcPr>
          <w:p w14:paraId="65C3579E" w14:textId="77777777" w:rsidR="006912C6" w:rsidRPr="006912C6" w:rsidRDefault="006912C6" w:rsidP="00E46E0E">
            <w:pPr>
              <w:rPr>
                <w:rFonts w:cs="Arial"/>
              </w:rPr>
            </w:pPr>
            <w:r w:rsidRPr="006912C6">
              <w:rPr>
                <w:rFonts w:cs="Arial"/>
              </w:rPr>
              <w:t xml:space="preserve">Baseline Tx/Rx: (M, N, P, Mg, Ng) = (1, 1, 2, 1, 1), </w:t>
            </w:r>
          </w:p>
          <w:p w14:paraId="12053067" w14:textId="77777777" w:rsidR="006912C6" w:rsidRPr="006912C6" w:rsidRDefault="006912C6" w:rsidP="00E46E0E">
            <w:pPr>
              <w:rPr>
                <w:rFonts w:cs="Arial"/>
              </w:rPr>
            </w:pPr>
            <w:proofErr w:type="spellStart"/>
            <w:r w:rsidRPr="006912C6">
              <w:rPr>
                <w:rFonts w:cs="Arial"/>
              </w:rPr>
              <w:t>dH</w:t>
            </w:r>
            <w:proofErr w:type="spellEnd"/>
            <w:r w:rsidRPr="006912C6">
              <w:rPr>
                <w:rFonts w:cs="Arial"/>
              </w:rPr>
              <w:t xml:space="preserve"> = </w:t>
            </w:r>
            <w:proofErr w:type="spellStart"/>
            <w:r w:rsidRPr="006912C6">
              <w:rPr>
                <w:rFonts w:cs="Arial"/>
              </w:rPr>
              <w:t>dV</w:t>
            </w:r>
            <w:proofErr w:type="spellEnd"/>
            <w:r w:rsidRPr="006912C6">
              <w:rPr>
                <w:rFonts w:cs="Arial"/>
              </w:rPr>
              <w:t xml:space="preserve"> = 0.5 λ</w:t>
            </w:r>
          </w:p>
        </w:tc>
      </w:tr>
      <w:tr w:rsidR="006912C6" w:rsidRPr="006912C6" w14:paraId="5306D7B1" w14:textId="77777777" w:rsidTr="00E46E0E">
        <w:trPr>
          <w:jc w:val="center"/>
        </w:trPr>
        <w:tc>
          <w:tcPr>
            <w:tcW w:w="3595" w:type="dxa"/>
            <w:shd w:val="clear" w:color="auto" w:fill="auto"/>
          </w:tcPr>
          <w:p w14:paraId="6CA2A51A" w14:textId="77777777" w:rsidR="006912C6" w:rsidRPr="006912C6" w:rsidRDefault="006912C6" w:rsidP="00E46E0E">
            <w:pPr>
              <w:rPr>
                <w:rFonts w:cs="Arial"/>
              </w:rPr>
            </w:pPr>
            <w:r w:rsidRPr="006912C6">
              <w:rPr>
                <w:rFonts w:cs="Arial"/>
              </w:rPr>
              <w:t>Traffic model</w:t>
            </w:r>
          </w:p>
        </w:tc>
        <w:tc>
          <w:tcPr>
            <w:tcW w:w="5864" w:type="dxa"/>
            <w:shd w:val="clear" w:color="auto" w:fill="FFFFFF" w:themeFill="background1"/>
          </w:tcPr>
          <w:p w14:paraId="36A4C544" w14:textId="77777777" w:rsidR="006912C6" w:rsidRPr="006912C6" w:rsidRDefault="006912C6" w:rsidP="00E46E0E">
            <w:pPr>
              <w:rPr>
                <w:rFonts w:cs="Arial"/>
              </w:rPr>
            </w:pPr>
            <w:r w:rsidRPr="006912C6">
              <w:rPr>
                <w:rFonts w:cs="Arial"/>
              </w:rPr>
              <w:t xml:space="preserve">According to 36.889 Table A.1.1. </w:t>
            </w:r>
          </w:p>
          <w:p w14:paraId="6A308E0E" w14:textId="77777777" w:rsidR="006912C6" w:rsidRPr="006912C6" w:rsidRDefault="006912C6" w:rsidP="00E46E0E">
            <w:pPr>
              <w:rPr>
                <w:rFonts w:cs="Arial"/>
              </w:rPr>
            </w:pPr>
            <w:r w:rsidRPr="006912C6">
              <w:rPr>
                <w:rFonts w:cs="Arial"/>
              </w:rPr>
              <w:t>DL/UL FTP traffic – DL/UL traffic ratio: 1/1 and 2/1</w:t>
            </w:r>
          </w:p>
          <w:p w14:paraId="63C68C72" w14:textId="77777777" w:rsidR="006912C6" w:rsidRPr="006912C6" w:rsidRDefault="006912C6" w:rsidP="00E46E0E">
            <w:pPr>
              <w:rPr>
                <w:rFonts w:cs="Arial"/>
              </w:rPr>
            </w:pPr>
            <w:r w:rsidRPr="006912C6">
              <w:rPr>
                <w:rFonts w:cs="Arial"/>
              </w:rPr>
              <w:t xml:space="preserve">FTP </w:t>
            </w:r>
          </w:p>
        </w:tc>
      </w:tr>
      <w:tr w:rsidR="006912C6" w:rsidRPr="006912C6" w14:paraId="7A28FD87" w14:textId="77777777" w:rsidTr="00E46E0E">
        <w:trPr>
          <w:trHeight w:val="611"/>
          <w:jc w:val="center"/>
        </w:trPr>
        <w:tc>
          <w:tcPr>
            <w:tcW w:w="3595" w:type="dxa"/>
            <w:shd w:val="clear" w:color="auto" w:fill="auto"/>
          </w:tcPr>
          <w:p w14:paraId="488D78D1" w14:textId="77777777" w:rsidR="006912C6" w:rsidRPr="006912C6" w:rsidRDefault="006912C6" w:rsidP="00E46E0E">
            <w:pPr>
              <w:rPr>
                <w:rFonts w:cs="Arial"/>
              </w:rPr>
            </w:pPr>
            <w:r w:rsidRPr="006912C6">
              <w:rPr>
                <w:rFonts w:cs="Arial"/>
              </w:rPr>
              <w:t>UE to UE link pathloss model</w:t>
            </w:r>
          </w:p>
        </w:tc>
        <w:tc>
          <w:tcPr>
            <w:tcW w:w="5864" w:type="dxa"/>
            <w:shd w:val="clear" w:color="auto" w:fill="auto"/>
          </w:tcPr>
          <w:p w14:paraId="7660C9C2" w14:textId="77777777" w:rsidR="006912C6" w:rsidRPr="006912C6" w:rsidRDefault="006912C6" w:rsidP="00E46E0E">
            <w:pPr>
              <w:rPr>
                <w:rFonts w:cs="Arial"/>
              </w:rPr>
            </w:pPr>
            <w:r w:rsidRPr="006912C6">
              <w:rPr>
                <w:rFonts w:cs="Arial"/>
              </w:rPr>
              <w:t xml:space="preserve">Directly use </w:t>
            </w:r>
            <w:proofErr w:type="spellStart"/>
            <w:r w:rsidRPr="006912C6">
              <w:rPr>
                <w:rFonts w:cs="Arial"/>
              </w:rPr>
              <w:t>InH</w:t>
            </w:r>
            <w:proofErr w:type="spellEnd"/>
            <w:r w:rsidRPr="006912C6">
              <w:rPr>
                <w:rFonts w:cs="Arial"/>
              </w:rPr>
              <w:t xml:space="preserve"> office pathloss model with proper d_3D with indoor mixed office LOS probability</w:t>
            </w:r>
          </w:p>
        </w:tc>
      </w:tr>
      <w:tr w:rsidR="006912C6" w:rsidRPr="006912C6" w14:paraId="5D6AFEE2" w14:textId="77777777" w:rsidTr="00E46E0E">
        <w:trPr>
          <w:jc w:val="center"/>
        </w:trPr>
        <w:tc>
          <w:tcPr>
            <w:tcW w:w="3595" w:type="dxa"/>
            <w:shd w:val="clear" w:color="auto" w:fill="auto"/>
          </w:tcPr>
          <w:p w14:paraId="11930D2C" w14:textId="77777777" w:rsidR="006912C6" w:rsidRPr="006912C6" w:rsidRDefault="006912C6" w:rsidP="00E46E0E">
            <w:pPr>
              <w:rPr>
                <w:rFonts w:cs="Arial"/>
              </w:rPr>
            </w:pPr>
            <w:proofErr w:type="spellStart"/>
            <w:r w:rsidRPr="006912C6">
              <w:rPr>
                <w:rFonts w:cs="Arial"/>
              </w:rPr>
              <w:t>gNB</w:t>
            </w:r>
            <w:proofErr w:type="spellEnd"/>
            <w:r w:rsidRPr="006912C6">
              <w:rPr>
                <w:rFonts w:cs="Arial"/>
              </w:rPr>
              <w:t xml:space="preserve"> to </w:t>
            </w:r>
            <w:proofErr w:type="spellStart"/>
            <w:r w:rsidRPr="006912C6">
              <w:rPr>
                <w:rFonts w:cs="Arial"/>
              </w:rPr>
              <w:t>gNB</w:t>
            </w:r>
            <w:proofErr w:type="spellEnd"/>
            <w:r w:rsidRPr="006912C6">
              <w:rPr>
                <w:rFonts w:cs="Arial"/>
              </w:rPr>
              <w:t xml:space="preserve"> link pathloss model</w:t>
            </w:r>
          </w:p>
        </w:tc>
        <w:tc>
          <w:tcPr>
            <w:tcW w:w="5864" w:type="dxa"/>
            <w:shd w:val="clear" w:color="auto" w:fill="auto"/>
          </w:tcPr>
          <w:p w14:paraId="516CFE77" w14:textId="77777777" w:rsidR="006912C6" w:rsidRPr="006912C6" w:rsidRDefault="006912C6" w:rsidP="00E46E0E">
            <w:pPr>
              <w:rPr>
                <w:rFonts w:cs="Arial"/>
              </w:rPr>
            </w:pPr>
            <w:r w:rsidRPr="006912C6">
              <w:rPr>
                <w:rFonts w:cs="Arial"/>
              </w:rPr>
              <w:t xml:space="preserve">Directly use </w:t>
            </w:r>
            <w:proofErr w:type="spellStart"/>
            <w:r w:rsidRPr="006912C6">
              <w:rPr>
                <w:rFonts w:cs="Arial"/>
              </w:rPr>
              <w:t>InH</w:t>
            </w:r>
            <w:proofErr w:type="spellEnd"/>
            <w:r w:rsidRPr="006912C6">
              <w:rPr>
                <w:rFonts w:cs="Arial"/>
              </w:rPr>
              <w:t xml:space="preserve"> office pathloss model with proper d_3D with indoor mixed office LOS probability</w:t>
            </w:r>
          </w:p>
        </w:tc>
      </w:tr>
    </w:tbl>
    <w:p w14:paraId="6CC11444" w14:textId="77777777" w:rsidR="006912C6" w:rsidRPr="006912C6" w:rsidRDefault="006912C6" w:rsidP="006912C6">
      <w:pPr>
        <w:rPr>
          <w:rFonts w:cs="Arial"/>
        </w:rPr>
      </w:pPr>
    </w:p>
    <w:p w14:paraId="3E9D1F84" w14:textId="77777777" w:rsidR="006912C6" w:rsidRPr="006912C6" w:rsidRDefault="006912C6" w:rsidP="006912C6">
      <w:pPr>
        <w:jc w:val="center"/>
        <w:rPr>
          <w:rFonts w:cs="Arial"/>
        </w:rPr>
      </w:pPr>
      <w:bookmarkStart w:id="5" w:name="_Ref462943104"/>
      <w:r w:rsidRPr="006912C6">
        <w:rPr>
          <w:rFonts w:cs="Arial"/>
        </w:rPr>
        <w:t>Table 3</w:t>
      </w:r>
      <w:bookmarkEnd w:id="5"/>
      <w:r w:rsidRPr="006912C6">
        <w:rPr>
          <w:rFonts w:cs="Arial"/>
        </w:rPr>
        <w:t>: TDD configuration parameters</w:t>
      </w:r>
    </w:p>
    <w:tbl>
      <w:tblPr>
        <w:tblStyle w:val="TableGrid"/>
        <w:tblW w:w="0" w:type="auto"/>
        <w:tblLook w:val="04A0" w:firstRow="1" w:lastRow="0" w:firstColumn="1" w:lastColumn="0" w:noHBand="0" w:noVBand="1"/>
      </w:tblPr>
      <w:tblGrid>
        <w:gridCol w:w="3208"/>
        <w:gridCol w:w="3212"/>
        <w:gridCol w:w="3209"/>
      </w:tblGrid>
      <w:tr w:rsidR="006912C6" w:rsidRPr="006912C6" w14:paraId="595C52CF" w14:textId="77777777" w:rsidTr="00E46E0E">
        <w:trPr>
          <w:trHeight w:val="358"/>
        </w:trPr>
        <w:tc>
          <w:tcPr>
            <w:tcW w:w="3256" w:type="dxa"/>
          </w:tcPr>
          <w:p w14:paraId="2CCED5BC" w14:textId="77777777" w:rsidR="006912C6" w:rsidRPr="006912C6" w:rsidRDefault="006912C6" w:rsidP="00E46E0E">
            <w:pPr>
              <w:rPr>
                <w:rFonts w:cs="Arial"/>
              </w:rPr>
            </w:pPr>
          </w:p>
        </w:tc>
        <w:tc>
          <w:tcPr>
            <w:tcW w:w="3255" w:type="dxa"/>
          </w:tcPr>
          <w:p w14:paraId="15EA4B6A" w14:textId="77777777" w:rsidR="006912C6" w:rsidRPr="006912C6" w:rsidRDefault="006912C6" w:rsidP="00E46E0E">
            <w:pPr>
              <w:rPr>
                <w:rFonts w:cs="Arial"/>
              </w:rPr>
            </w:pPr>
            <w:r w:rsidRPr="006912C6">
              <w:rPr>
                <w:rFonts w:cs="Arial"/>
              </w:rPr>
              <w:t>Baseline (static TDD)</w:t>
            </w:r>
          </w:p>
        </w:tc>
        <w:tc>
          <w:tcPr>
            <w:tcW w:w="3255" w:type="dxa"/>
          </w:tcPr>
          <w:p w14:paraId="585BEB3C" w14:textId="77777777" w:rsidR="006912C6" w:rsidRPr="006912C6" w:rsidRDefault="006912C6" w:rsidP="00E46E0E">
            <w:pPr>
              <w:rPr>
                <w:rFonts w:cs="Arial"/>
              </w:rPr>
            </w:pPr>
            <w:r w:rsidRPr="006912C6">
              <w:rPr>
                <w:rFonts w:cs="Arial"/>
              </w:rPr>
              <w:t>Flexible duplex</w:t>
            </w:r>
          </w:p>
        </w:tc>
      </w:tr>
      <w:tr w:rsidR="006912C6" w:rsidRPr="006912C6" w14:paraId="14852727" w14:textId="77777777" w:rsidTr="00E46E0E">
        <w:trPr>
          <w:trHeight w:val="1899"/>
        </w:trPr>
        <w:tc>
          <w:tcPr>
            <w:tcW w:w="3256" w:type="dxa"/>
          </w:tcPr>
          <w:p w14:paraId="45E1AC43" w14:textId="77777777" w:rsidR="006912C6" w:rsidRPr="006912C6" w:rsidRDefault="006912C6" w:rsidP="00E46E0E">
            <w:pPr>
              <w:rPr>
                <w:rFonts w:cs="Arial"/>
              </w:rPr>
            </w:pPr>
            <w:r w:rsidRPr="006912C6">
              <w:rPr>
                <w:rFonts w:cs="Arial"/>
              </w:rPr>
              <w:t>DL/UL subframe ratio</w:t>
            </w:r>
          </w:p>
        </w:tc>
        <w:tc>
          <w:tcPr>
            <w:tcW w:w="3255" w:type="dxa"/>
          </w:tcPr>
          <w:p w14:paraId="7D9A50BD" w14:textId="77777777" w:rsidR="006912C6" w:rsidRPr="006912C6" w:rsidRDefault="006912C6" w:rsidP="00E46E0E">
            <w:pPr>
              <w:rPr>
                <w:rFonts w:cs="Arial"/>
              </w:rPr>
            </w:pPr>
            <w:r w:rsidRPr="006912C6">
              <w:rPr>
                <w:rFonts w:cs="Arial"/>
              </w:rPr>
              <w:t xml:space="preserve">Semi-static subframe allocation </w:t>
            </w:r>
          </w:p>
          <w:p w14:paraId="24187107" w14:textId="77777777" w:rsidR="006912C6" w:rsidRPr="006912C6" w:rsidRDefault="006912C6" w:rsidP="006912C6">
            <w:pPr>
              <w:widowControl w:val="0"/>
              <w:numPr>
                <w:ilvl w:val="0"/>
                <w:numId w:val="35"/>
              </w:numPr>
              <w:overflowPunct/>
              <w:snapToGrid w:val="0"/>
              <w:spacing w:after="0"/>
              <w:ind w:left="0" w:firstLine="0"/>
              <w:textAlignment w:val="auto"/>
              <w:rPr>
                <w:rFonts w:cs="Arial"/>
              </w:rPr>
            </w:pPr>
            <w:r w:rsidRPr="006912C6">
              <w:rPr>
                <w:rFonts w:cs="Arial"/>
              </w:rPr>
              <w:t xml:space="preserve">For </w:t>
            </w:r>
            <w:proofErr w:type="gramStart"/>
            <w:r w:rsidRPr="006912C6">
              <w:rPr>
                <w:rFonts w:cs="Arial"/>
              </w:rPr>
              <w:t>DL:UL</w:t>
            </w:r>
            <w:proofErr w:type="gramEnd"/>
            <w:r w:rsidRPr="006912C6">
              <w:rPr>
                <w:rFonts w:cs="Arial"/>
              </w:rPr>
              <w:t xml:space="preserve"> traffic ratio = 1:1, DL/UL subframe = 6:4</w:t>
            </w:r>
          </w:p>
          <w:p w14:paraId="58B4D183" w14:textId="77777777" w:rsidR="006912C6" w:rsidRPr="006912C6" w:rsidRDefault="006912C6" w:rsidP="006912C6">
            <w:pPr>
              <w:widowControl w:val="0"/>
              <w:numPr>
                <w:ilvl w:val="0"/>
                <w:numId w:val="35"/>
              </w:numPr>
              <w:overflowPunct/>
              <w:snapToGrid w:val="0"/>
              <w:spacing w:after="0"/>
              <w:ind w:left="0" w:firstLine="0"/>
              <w:textAlignment w:val="auto"/>
              <w:rPr>
                <w:rFonts w:cs="Arial"/>
              </w:rPr>
            </w:pPr>
            <w:r w:rsidRPr="006912C6">
              <w:rPr>
                <w:rFonts w:cs="Arial"/>
              </w:rPr>
              <w:t xml:space="preserve">For </w:t>
            </w:r>
            <w:proofErr w:type="gramStart"/>
            <w:r w:rsidRPr="006912C6">
              <w:rPr>
                <w:rFonts w:cs="Arial"/>
              </w:rPr>
              <w:t>DL:UL</w:t>
            </w:r>
            <w:proofErr w:type="gramEnd"/>
            <w:r w:rsidRPr="006912C6">
              <w:rPr>
                <w:rFonts w:cs="Arial"/>
              </w:rPr>
              <w:t xml:space="preserve"> traffic ratio = 2:1, DL/UL subframe = 6:4</w:t>
            </w:r>
          </w:p>
          <w:p w14:paraId="2BD682BB" w14:textId="77777777" w:rsidR="006912C6" w:rsidRPr="006912C6" w:rsidRDefault="006912C6" w:rsidP="00E46E0E">
            <w:pPr>
              <w:widowControl w:val="0"/>
              <w:snapToGrid w:val="0"/>
              <w:rPr>
                <w:rFonts w:cs="Arial"/>
              </w:rPr>
            </w:pPr>
          </w:p>
        </w:tc>
        <w:tc>
          <w:tcPr>
            <w:tcW w:w="3255" w:type="dxa"/>
          </w:tcPr>
          <w:p w14:paraId="5F62083D" w14:textId="77777777" w:rsidR="006912C6" w:rsidRPr="006912C6" w:rsidRDefault="006912C6" w:rsidP="00E46E0E">
            <w:pPr>
              <w:rPr>
                <w:rFonts w:cs="Arial"/>
              </w:rPr>
            </w:pPr>
            <w:r w:rsidRPr="006912C6">
              <w:rPr>
                <w:rFonts w:cs="Arial"/>
              </w:rPr>
              <w:t xml:space="preserve">Flexible UL/DL subframe ratio allocation. </w:t>
            </w:r>
          </w:p>
          <w:p w14:paraId="4EE2F0DD" w14:textId="77777777" w:rsidR="006912C6" w:rsidRPr="006912C6" w:rsidRDefault="006912C6" w:rsidP="00E46E0E">
            <w:pPr>
              <w:rPr>
                <w:rFonts w:cs="Arial"/>
              </w:rPr>
            </w:pPr>
            <w:proofErr w:type="spellStart"/>
            <w:r w:rsidRPr="006912C6">
              <w:rPr>
                <w:rFonts w:cs="Arial"/>
              </w:rPr>
              <w:t>gNB</w:t>
            </w:r>
            <w:proofErr w:type="spellEnd"/>
            <w:r w:rsidRPr="006912C6">
              <w:rPr>
                <w:rFonts w:cs="Arial"/>
              </w:rPr>
              <w:t xml:space="preserve"> can choose between following additional DL/UL subframe options:</w:t>
            </w:r>
          </w:p>
          <w:p w14:paraId="733F2CEB" w14:textId="77777777" w:rsidR="006912C6" w:rsidRPr="006912C6" w:rsidRDefault="006912C6" w:rsidP="00E46E0E">
            <w:pPr>
              <w:rPr>
                <w:rFonts w:cs="Arial"/>
              </w:rPr>
            </w:pPr>
            <w:r w:rsidRPr="006912C6">
              <w:rPr>
                <w:rFonts w:cs="Arial"/>
              </w:rPr>
              <w:t>DL heavy: 9:1, 8:2, 7:3</w:t>
            </w:r>
          </w:p>
          <w:p w14:paraId="59AB1D05" w14:textId="77777777" w:rsidR="006912C6" w:rsidRPr="006912C6" w:rsidRDefault="006912C6" w:rsidP="00E46E0E">
            <w:pPr>
              <w:rPr>
                <w:rFonts w:cs="Arial"/>
              </w:rPr>
            </w:pPr>
            <w:r w:rsidRPr="006912C6">
              <w:rPr>
                <w:rFonts w:cs="Arial"/>
              </w:rPr>
              <w:t>UL heavy: 4:6</w:t>
            </w:r>
          </w:p>
        </w:tc>
      </w:tr>
    </w:tbl>
    <w:p w14:paraId="533BD0F1" w14:textId="579D7B2F" w:rsidR="006912C6" w:rsidRDefault="006912C6" w:rsidP="006912C6">
      <w:pPr>
        <w:rPr>
          <w:rFonts w:cs="Arial"/>
        </w:rPr>
      </w:pPr>
    </w:p>
    <w:p w14:paraId="29C02013" w14:textId="4AD43A43" w:rsidR="00F717FE" w:rsidRPr="00F717FE" w:rsidRDefault="00F717FE" w:rsidP="00F717FE">
      <w:pPr>
        <w:pStyle w:val="Heading3"/>
      </w:pPr>
      <w:r w:rsidRPr="00F717FE">
        <w:t>Evaluation assumptions for SBFD</w:t>
      </w:r>
    </w:p>
    <w:p w14:paraId="7634F50B" w14:textId="77777777" w:rsidR="006912C6" w:rsidRPr="006912C6" w:rsidRDefault="006912C6" w:rsidP="006912C6">
      <w:pPr>
        <w:rPr>
          <w:rFonts w:cs="Arial"/>
        </w:rPr>
      </w:pPr>
      <w:r w:rsidRPr="006912C6">
        <w:rPr>
          <w:rFonts w:cs="Arial"/>
        </w:rPr>
        <w:t xml:space="preserve">In our companion contribution [4], we conducted an SLS for performance comparison between SBFD and legacy TDD. We consider the SBFD deployment case 1, where a single carrier is considered with all cells using the same SBFD </w:t>
      </w:r>
      <w:proofErr w:type="spellStart"/>
      <w:r w:rsidRPr="006912C6">
        <w:rPr>
          <w:rFonts w:cs="Arial"/>
        </w:rPr>
        <w:t>subband</w:t>
      </w:r>
      <w:proofErr w:type="spellEnd"/>
      <w:r w:rsidRPr="006912C6">
        <w:rPr>
          <w:rFonts w:cs="Arial"/>
        </w:rPr>
        <w:t xml:space="preserve"> configuration. We consider the FR1 - Urban macro deployment. We applied Alt 2 (No SBFD DL </w:t>
      </w:r>
      <w:proofErr w:type="spellStart"/>
      <w:r w:rsidRPr="006912C6">
        <w:rPr>
          <w:rFonts w:cs="Arial"/>
        </w:rPr>
        <w:t>subband</w:t>
      </w:r>
      <w:proofErr w:type="spellEnd"/>
      <w:r w:rsidRPr="006912C6">
        <w:rPr>
          <w:rFonts w:cs="Arial"/>
        </w:rPr>
        <w:t xml:space="preserve"> in the slots/symbols that correspond to UL slots/symbols in legacy TDD) from the agreement made in RAN1#109-e, which includes the following: </w:t>
      </w:r>
    </w:p>
    <w:p w14:paraId="68A9ABFE" w14:textId="77777777" w:rsidR="006912C6" w:rsidRPr="006912C6" w:rsidRDefault="006912C6" w:rsidP="006912C6">
      <w:pPr>
        <w:numPr>
          <w:ilvl w:val="1"/>
          <w:numId w:val="31"/>
        </w:numPr>
        <w:overflowPunct/>
        <w:autoSpaceDE/>
        <w:autoSpaceDN/>
        <w:adjustRightInd/>
        <w:spacing w:after="0"/>
        <w:textAlignment w:val="auto"/>
        <w:rPr>
          <w:rFonts w:eastAsia="Batang" w:cs="Arial"/>
          <w:lang w:eastAsia="en-US"/>
        </w:rPr>
      </w:pPr>
      <w:r w:rsidRPr="006912C6">
        <w:rPr>
          <w:rFonts w:cs="Arial"/>
        </w:rPr>
        <w:t>Legacy TDD: Static TDD UL/DL configuration with {DDDSU}, where S=[12D:2G:0U]</w:t>
      </w:r>
    </w:p>
    <w:p w14:paraId="503818FF" w14:textId="77777777" w:rsidR="006912C6" w:rsidRPr="006912C6" w:rsidRDefault="006912C6" w:rsidP="006912C6">
      <w:pPr>
        <w:numPr>
          <w:ilvl w:val="1"/>
          <w:numId w:val="31"/>
        </w:numPr>
        <w:overflowPunct/>
        <w:autoSpaceDE/>
        <w:autoSpaceDN/>
        <w:adjustRightInd/>
        <w:spacing w:after="0"/>
        <w:textAlignment w:val="auto"/>
        <w:rPr>
          <w:rFonts w:eastAsia="Batang" w:cs="Arial"/>
          <w:lang w:eastAsia="en-US"/>
        </w:rPr>
      </w:pPr>
      <w:r w:rsidRPr="006912C6">
        <w:rPr>
          <w:rFonts w:cs="Arial"/>
        </w:rPr>
        <w:t xml:space="preserve">SBFD: Alt. 2: Frame structure#2 (XXXXU), where X denotes a SBFD slot. In time domain, SBFD UL </w:t>
      </w:r>
      <w:proofErr w:type="spellStart"/>
      <w:r w:rsidRPr="006912C6">
        <w:rPr>
          <w:rFonts w:cs="Arial"/>
        </w:rPr>
        <w:t>subband</w:t>
      </w:r>
      <w:proofErr w:type="spellEnd"/>
      <w:r w:rsidRPr="006912C6">
        <w:rPr>
          <w:rFonts w:cs="Arial"/>
        </w:rPr>
        <w:t xml:space="preserve"> spans all the symbols in a SBFD slot. In frequency domain, SBFD UL </w:t>
      </w:r>
      <w:proofErr w:type="spellStart"/>
      <w:r w:rsidRPr="006912C6">
        <w:rPr>
          <w:rFonts w:cs="Arial"/>
        </w:rPr>
        <w:t>subband</w:t>
      </w:r>
      <w:proofErr w:type="spellEnd"/>
      <w:r w:rsidRPr="006912C6">
        <w:rPr>
          <w:rFonts w:cs="Arial"/>
        </w:rPr>
        <w:t xml:space="preserve"> is about [20%] of the channel bandwidth.</w:t>
      </w:r>
    </w:p>
    <w:p w14:paraId="6080CE76" w14:textId="77777777" w:rsidR="006912C6" w:rsidRPr="006912C6" w:rsidRDefault="006912C6" w:rsidP="006912C6">
      <w:pPr>
        <w:rPr>
          <w:rFonts w:cs="Arial"/>
        </w:rPr>
      </w:pPr>
    </w:p>
    <w:p w14:paraId="487D7C27" w14:textId="77777777" w:rsidR="006912C6" w:rsidRPr="006912C6" w:rsidRDefault="006912C6" w:rsidP="006912C6">
      <w:pPr>
        <w:rPr>
          <w:rFonts w:cs="Arial"/>
        </w:rPr>
      </w:pPr>
      <w:r w:rsidRPr="006912C6">
        <w:rPr>
          <w:rFonts w:cs="Arial"/>
        </w:rPr>
        <w:lastRenderedPageBreak/>
        <w:t xml:space="preserve">Legacy TDD uses a shared Tx/Rx antenna array for downlink and uplink transmission/receptions, whereas SBFD utilizes separate Tx/Rx antenna array for simultaneous downlink and uplink transmission. The total number of </w:t>
      </w:r>
      <w:proofErr w:type="spellStart"/>
      <w:r w:rsidRPr="006912C6">
        <w:rPr>
          <w:rFonts w:cs="Arial"/>
        </w:rPr>
        <w:t>TxRUs</w:t>
      </w:r>
      <w:proofErr w:type="spellEnd"/>
      <w:r w:rsidRPr="006912C6">
        <w:rPr>
          <w:rFonts w:cs="Arial"/>
        </w:rPr>
        <w:t xml:space="preserve"> is the same for both legacy TDD and SBFD, however in the SBFD case, each of the downlink and uplink uses half of the total number of </w:t>
      </w:r>
      <w:proofErr w:type="spellStart"/>
      <w:r w:rsidRPr="006912C6">
        <w:rPr>
          <w:rFonts w:cs="Arial"/>
        </w:rPr>
        <w:t>TxRUs</w:t>
      </w:r>
      <w:proofErr w:type="spellEnd"/>
      <w:r w:rsidRPr="006912C6">
        <w:rPr>
          <w:rFonts w:cs="Arial"/>
        </w:rPr>
        <w:t xml:space="preserve">. </w:t>
      </w:r>
    </w:p>
    <w:p w14:paraId="1110C49B" w14:textId="60B7A96A" w:rsidR="006912C6" w:rsidRPr="006912C6" w:rsidRDefault="006912C6" w:rsidP="006912C6">
      <w:pPr>
        <w:rPr>
          <w:rFonts w:eastAsia="Batang" w:cs="Arial"/>
          <w:color w:val="000000"/>
        </w:rPr>
      </w:pPr>
      <w:r w:rsidRPr="006912C6">
        <w:rPr>
          <w:rFonts w:eastAsia="Batang" w:cs="Arial"/>
          <w:color w:val="000000"/>
        </w:rPr>
        <w:t xml:space="preserve">Regarding antenna elements, </w:t>
      </w:r>
      <w:proofErr w:type="gramStart"/>
      <w:r w:rsidRPr="006912C6">
        <w:rPr>
          <w:rFonts w:eastAsia="Batang" w:cs="Arial"/>
          <w:color w:val="000000"/>
        </w:rPr>
        <w:t xml:space="preserve">following </w:t>
      </w:r>
      <w:r w:rsidR="003178AB">
        <w:rPr>
          <w:rFonts w:eastAsia="Batang" w:cs="Arial"/>
          <w:color w:val="000000"/>
        </w:rPr>
        <w:t xml:space="preserve"> is</w:t>
      </w:r>
      <w:proofErr w:type="gramEnd"/>
      <w:r w:rsidRPr="006912C6">
        <w:rPr>
          <w:rFonts w:eastAsia="Batang" w:cs="Arial"/>
          <w:color w:val="000000"/>
        </w:rPr>
        <w:t xml:space="preserve"> considered for the evaluation:</w:t>
      </w:r>
    </w:p>
    <w:p w14:paraId="4DF39CD2" w14:textId="77777777" w:rsidR="006912C6" w:rsidRPr="006912C6" w:rsidRDefault="006912C6" w:rsidP="006912C6">
      <w:pPr>
        <w:numPr>
          <w:ilvl w:val="0"/>
          <w:numId w:val="31"/>
        </w:numPr>
        <w:overflowPunct/>
        <w:autoSpaceDE/>
        <w:autoSpaceDN/>
        <w:adjustRightInd/>
        <w:spacing w:after="0"/>
        <w:textAlignment w:val="auto"/>
        <w:rPr>
          <w:rFonts w:eastAsia="Batang" w:cs="Arial"/>
        </w:rPr>
      </w:pPr>
      <w:r w:rsidRPr="006912C6">
        <w:rPr>
          <w:rFonts w:eastAsia="Batang" w:cs="Arial"/>
        </w:rPr>
        <w:t xml:space="preserve">SBFD </w:t>
      </w:r>
      <w:proofErr w:type="spellStart"/>
      <w:r w:rsidRPr="006912C6">
        <w:rPr>
          <w:rFonts w:eastAsia="Batang" w:cs="Arial"/>
        </w:rPr>
        <w:t>Opt</w:t>
      </w:r>
      <w:proofErr w:type="spellEnd"/>
      <w:r w:rsidRPr="006912C6">
        <w:rPr>
          <w:rFonts w:eastAsia="Batang" w:cs="Arial"/>
        </w:rPr>
        <w:t xml:space="preserve"> 2: The total number of antenna elements of the antenna array for SBFD is two times of the total number of antenna elements of the antenna array for legacy TDD.</w:t>
      </w:r>
    </w:p>
    <w:p w14:paraId="03FC44CE" w14:textId="02491A49" w:rsidR="006912C6" w:rsidRPr="006912C6" w:rsidRDefault="006912C6" w:rsidP="006912C6">
      <w:pPr>
        <w:rPr>
          <w:rFonts w:cs="Arial"/>
        </w:rPr>
      </w:pPr>
      <w:r w:rsidRPr="006912C6">
        <w:rPr>
          <w:rFonts w:eastAsia="Batang" w:cs="Arial"/>
        </w:rPr>
        <w:t xml:space="preserve">Additionally, the effect of ratio of self-interference (RSI) at </w:t>
      </w:r>
      <w:proofErr w:type="spellStart"/>
      <w:r w:rsidRPr="006912C6">
        <w:rPr>
          <w:rFonts w:eastAsia="Batang" w:cs="Arial"/>
        </w:rPr>
        <w:t>gNB</w:t>
      </w:r>
      <w:proofErr w:type="spellEnd"/>
      <w:r w:rsidRPr="006912C6">
        <w:rPr>
          <w:rFonts w:eastAsia="Batang" w:cs="Arial"/>
        </w:rPr>
        <w:t xml:space="preserve"> receiver is considered. The effect of </w:t>
      </w:r>
      <w:r w:rsidR="00FD30E2" w:rsidRPr="006912C6">
        <w:rPr>
          <w:rFonts w:eastAsia="Batang" w:cs="Arial"/>
        </w:rPr>
        <w:t>t</w:t>
      </w:r>
      <w:r w:rsidR="00FD30E2">
        <w:rPr>
          <w:rFonts w:eastAsia="Batang" w:cs="Arial"/>
        </w:rPr>
        <w:t>wo</w:t>
      </w:r>
      <w:r w:rsidR="00FD30E2" w:rsidRPr="006912C6">
        <w:rPr>
          <w:rFonts w:eastAsia="Batang" w:cs="Arial"/>
        </w:rPr>
        <w:t xml:space="preserve"> </w:t>
      </w:r>
      <w:r w:rsidRPr="006912C6">
        <w:rPr>
          <w:rFonts w:eastAsia="Batang" w:cs="Arial"/>
        </w:rPr>
        <w:t xml:space="preserve">different </w:t>
      </w:r>
      <m:oMath>
        <m:sSub>
          <m:sSubPr>
            <m:ctrlPr>
              <w:rPr>
                <w:rFonts w:ascii="Cambria Math" w:eastAsia="Batang" w:hAnsi="Cambria Math" w:cs="Arial"/>
                <w:i/>
              </w:rPr>
            </m:ctrlPr>
          </m:sSubPr>
          <m:e>
            <m:r>
              <w:rPr>
                <w:rFonts w:ascii="Cambria Math" w:eastAsia="Batang" w:hAnsi="Cambria Math" w:cs="Arial"/>
              </w:rPr>
              <m:t>(α</m:t>
            </m:r>
          </m:e>
          <m:sub>
            <m:r>
              <w:rPr>
                <w:rFonts w:ascii="Cambria Math" w:eastAsia="Batang" w:hAnsi="Cambria Math" w:cs="Arial"/>
              </w:rPr>
              <m:t>SI</m:t>
            </m:r>
          </m:sub>
        </m:sSub>
        <m:r>
          <w:rPr>
            <w:rFonts w:ascii="Cambria Math" w:eastAsia="Batang" w:hAnsi="Cambria Math" w:cs="Arial"/>
          </w:rPr>
          <m:t xml:space="preserve">) </m:t>
        </m:r>
      </m:oMath>
      <w:r w:rsidRPr="006912C6">
        <w:rPr>
          <w:rFonts w:eastAsia="Batang" w:cs="Arial"/>
        </w:rPr>
        <w:t>RSI values: 135 dB, 145 dB on UL performance are evaluated.</w:t>
      </w:r>
      <w:r w:rsidR="004E5285">
        <w:rPr>
          <w:rFonts w:eastAsia="Batang" w:cs="Arial"/>
        </w:rPr>
        <w:t xml:space="preserve"> Additionally,</w:t>
      </w:r>
      <w:r w:rsidR="00D90509">
        <w:rPr>
          <w:rFonts w:eastAsia="Batang" w:cs="Arial"/>
        </w:rPr>
        <w:t xml:space="preserve"> both </w:t>
      </w:r>
      <w:r w:rsidR="00A94B81">
        <w:rPr>
          <w:rFonts w:eastAsia="Batang" w:cs="Arial"/>
        </w:rPr>
        <w:t>(</w:t>
      </w:r>
      <w:r w:rsidR="00D90509">
        <w:rPr>
          <w:rFonts w:eastAsia="Batang" w:cs="Arial"/>
        </w:rPr>
        <w:t>inter-cell</w:t>
      </w:r>
      <w:r w:rsidR="00A94B81">
        <w:rPr>
          <w:rFonts w:eastAsia="Batang" w:cs="Arial"/>
        </w:rPr>
        <w:t>)</w:t>
      </w:r>
      <w:r w:rsidR="004E5285">
        <w:rPr>
          <w:rFonts w:eastAsia="Batang" w:cs="Arial"/>
        </w:rPr>
        <w:t xml:space="preserve"> </w:t>
      </w:r>
      <w:r w:rsidR="00A94B81">
        <w:rPr>
          <w:rFonts w:eastAsia="Batang" w:cs="Arial"/>
        </w:rPr>
        <w:t xml:space="preserve">inter-site </w:t>
      </w:r>
      <w:proofErr w:type="spellStart"/>
      <w:r w:rsidR="00A94B81">
        <w:rPr>
          <w:rFonts w:eastAsia="Batang" w:cs="Arial"/>
        </w:rPr>
        <w:t>gNB-gNB</w:t>
      </w:r>
      <w:proofErr w:type="spellEnd"/>
      <w:r w:rsidR="00A94B81">
        <w:rPr>
          <w:rFonts w:eastAsia="Batang" w:cs="Arial"/>
        </w:rPr>
        <w:t xml:space="preserve"> co-channel inter-</w:t>
      </w:r>
      <w:proofErr w:type="spellStart"/>
      <w:r w:rsidR="00A94B81">
        <w:rPr>
          <w:rFonts w:eastAsia="Batang" w:cs="Arial"/>
        </w:rPr>
        <w:t>subband</w:t>
      </w:r>
      <w:proofErr w:type="spellEnd"/>
      <w:r w:rsidR="00A94B81">
        <w:rPr>
          <w:rFonts w:eastAsia="Batang" w:cs="Arial"/>
        </w:rPr>
        <w:t xml:space="preserve"> CLI </w:t>
      </w:r>
      <w:r w:rsidR="00DC574D">
        <w:rPr>
          <w:rFonts w:eastAsia="Batang" w:cs="Arial"/>
        </w:rPr>
        <w:t>and</w:t>
      </w:r>
      <w:r w:rsidR="00892737">
        <w:rPr>
          <w:rFonts w:eastAsia="Batang" w:cs="Arial"/>
        </w:rPr>
        <w:t xml:space="preserve"> (inter-cell) co-site </w:t>
      </w:r>
      <w:r w:rsidR="00625D2F">
        <w:rPr>
          <w:rFonts w:eastAsia="Batang" w:cs="Arial"/>
        </w:rPr>
        <w:t xml:space="preserve">inter-sector </w:t>
      </w:r>
      <w:r w:rsidR="00320E1D">
        <w:rPr>
          <w:rFonts w:eastAsia="Batang" w:cs="Arial"/>
        </w:rPr>
        <w:t>inter-</w:t>
      </w:r>
      <w:proofErr w:type="spellStart"/>
      <w:r w:rsidR="00320E1D">
        <w:rPr>
          <w:rFonts w:eastAsia="Batang" w:cs="Arial"/>
        </w:rPr>
        <w:t>subband</w:t>
      </w:r>
      <w:proofErr w:type="spellEnd"/>
      <w:r w:rsidR="00320E1D">
        <w:rPr>
          <w:rFonts w:eastAsia="Batang" w:cs="Arial"/>
        </w:rPr>
        <w:t xml:space="preserve"> CL</w:t>
      </w:r>
      <w:r w:rsidR="00D90509">
        <w:rPr>
          <w:rFonts w:eastAsia="Batang" w:cs="Arial"/>
        </w:rPr>
        <w:t>I</w:t>
      </w:r>
      <w:r w:rsidR="00892737">
        <w:rPr>
          <w:rFonts w:eastAsia="Batang" w:cs="Arial"/>
        </w:rPr>
        <w:t xml:space="preserve"> are considered. </w:t>
      </w:r>
      <w:r w:rsidR="00F819AC">
        <w:rPr>
          <w:rFonts w:eastAsia="Batang" w:cs="Arial"/>
        </w:rPr>
        <w:t xml:space="preserve">For the latter, we consider three different inter-sector interference </w:t>
      </w:r>
      <w:proofErr w:type="gramStart"/>
      <w:r w:rsidR="00F819AC">
        <w:rPr>
          <w:rFonts w:eastAsia="Batang" w:cs="Arial"/>
        </w:rPr>
        <w:t>ratio</w:t>
      </w:r>
      <w:proofErr w:type="gramEnd"/>
      <w:r w:rsidR="00F819AC">
        <w:rPr>
          <w:rFonts w:eastAsia="Batang" w:cs="Arial"/>
        </w:rPr>
        <w:t xml:space="preserve"> </w:t>
      </w:r>
      <m:oMath>
        <m:sSub>
          <m:sSubPr>
            <m:ctrlPr>
              <w:rPr>
                <w:rFonts w:ascii="Cambria Math" w:eastAsia="Batang" w:hAnsi="Cambria Math" w:cs="Arial"/>
                <w:i/>
              </w:rPr>
            </m:ctrlPr>
          </m:sSubPr>
          <m:e>
            <m:r>
              <w:rPr>
                <w:rFonts w:ascii="Cambria Math" w:eastAsia="Batang" w:hAnsi="Cambria Math" w:cs="Arial"/>
              </w:rPr>
              <m:t xml:space="preserve"> (α</m:t>
            </m:r>
          </m:e>
          <m:sub>
            <m:r>
              <w:rPr>
                <w:rFonts w:ascii="Cambria Math" w:eastAsia="Batang" w:hAnsi="Cambria Math" w:cs="Arial"/>
              </w:rPr>
              <m:t xml:space="preserve">co-site </m:t>
            </m:r>
          </m:sub>
        </m:sSub>
        <m:r>
          <w:rPr>
            <w:rFonts w:ascii="Cambria Math" w:eastAsia="Batang" w:hAnsi="Cambria Math" w:cs="Arial"/>
          </w:rPr>
          <m:t xml:space="preserve">) </m:t>
        </m:r>
      </m:oMath>
      <w:r w:rsidR="0015260A">
        <w:rPr>
          <w:rFonts w:eastAsia="Batang" w:cs="Arial"/>
        </w:rPr>
        <w:t>settings – 120 dB, 130</w:t>
      </w:r>
      <w:r w:rsidR="00D90509">
        <w:rPr>
          <w:rFonts w:eastAsia="Batang" w:cs="Arial"/>
        </w:rPr>
        <w:t xml:space="preserve"> </w:t>
      </w:r>
      <w:r w:rsidR="0015260A">
        <w:rPr>
          <w:rFonts w:eastAsia="Batang" w:cs="Arial"/>
        </w:rPr>
        <w:t xml:space="preserve">dB, and 140 </w:t>
      </w:r>
      <w:proofErr w:type="spellStart"/>
      <w:r w:rsidR="0015260A">
        <w:rPr>
          <w:rFonts w:eastAsia="Batang" w:cs="Arial"/>
        </w:rPr>
        <w:t>dB.</w:t>
      </w:r>
      <w:proofErr w:type="spellEnd"/>
      <w:r w:rsidR="0015260A">
        <w:rPr>
          <w:rFonts w:eastAsia="Batang" w:cs="Arial"/>
        </w:rPr>
        <w:t xml:space="preserve"> </w:t>
      </w:r>
    </w:p>
    <w:p w14:paraId="7FE8549F" w14:textId="77777777" w:rsidR="006912C6" w:rsidRPr="006912C6" w:rsidRDefault="006912C6" w:rsidP="006912C6">
      <w:pPr>
        <w:rPr>
          <w:rFonts w:cs="Arial"/>
        </w:rPr>
      </w:pPr>
    </w:p>
    <w:p w14:paraId="0F034409" w14:textId="20163BF2" w:rsidR="006912C6" w:rsidRPr="006912C6" w:rsidRDefault="006912C6" w:rsidP="006912C6">
      <w:pPr>
        <w:rPr>
          <w:rFonts w:cs="Arial"/>
        </w:rPr>
      </w:pPr>
      <w:r w:rsidRPr="006912C6">
        <w:rPr>
          <w:rFonts w:cs="Arial"/>
        </w:rPr>
        <w:t xml:space="preserve">We </w:t>
      </w:r>
      <w:proofErr w:type="gramStart"/>
      <w:r w:rsidRPr="006912C6">
        <w:rPr>
          <w:rFonts w:cs="Arial"/>
        </w:rPr>
        <w:t xml:space="preserve">consider </w:t>
      </w:r>
      <w:r w:rsidR="009D0357">
        <w:rPr>
          <w:rFonts w:cs="Arial"/>
        </w:rPr>
        <w:t xml:space="preserve"> a</w:t>
      </w:r>
      <w:proofErr w:type="gramEnd"/>
      <w:r w:rsidR="009D0357" w:rsidRPr="006912C6">
        <w:rPr>
          <w:rFonts w:cs="Arial"/>
        </w:rPr>
        <w:t xml:space="preserve"> </w:t>
      </w:r>
      <w:r w:rsidR="004E0C4B">
        <w:rPr>
          <w:rFonts w:cs="Arial"/>
        </w:rPr>
        <w:t xml:space="preserve">DL:UL ratio of 2:1. </w:t>
      </w:r>
      <w:r w:rsidRPr="006912C6">
        <w:rPr>
          <w:rFonts w:cs="Arial"/>
        </w:rPr>
        <w:t xml:space="preserve">Additionally, we consider varying DL:UL traffic arrival rates/loads. </w:t>
      </w:r>
      <w:r w:rsidR="00FD30E2">
        <w:rPr>
          <w:rFonts w:cs="Arial"/>
        </w:rPr>
        <w:t>Initial s</w:t>
      </w:r>
      <w:r w:rsidR="00FD30E2" w:rsidRPr="006912C6">
        <w:rPr>
          <w:rFonts w:cs="Arial"/>
        </w:rPr>
        <w:t xml:space="preserve">imulation </w:t>
      </w:r>
      <w:r w:rsidRPr="006912C6">
        <w:rPr>
          <w:rFonts w:cs="Arial"/>
        </w:rPr>
        <w:t>results are</w:t>
      </w:r>
      <w:r w:rsidR="00FD30E2">
        <w:rPr>
          <w:rFonts w:cs="Arial"/>
        </w:rPr>
        <w:t xml:space="preserve"> </w:t>
      </w:r>
      <w:r w:rsidRPr="006912C6">
        <w:rPr>
          <w:rFonts w:cs="Arial"/>
        </w:rPr>
        <w:t>found in our contribution [4]. Details of simulations are listed in Table 4.</w:t>
      </w:r>
      <w:r w:rsidR="00084341">
        <w:rPr>
          <w:rFonts w:cs="Arial"/>
        </w:rPr>
        <w:t xml:space="preserve"> Other assumption</w:t>
      </w:r>
      <w:r w:rsidR="00FD30E2">
        <w:rPr>
          <w:rFonts w:cs="Arial"/>
        </w:rPr>
        <w:t>s</w:t>
      </w:r>
      <w:r w:rsidR="00084341">
        <w:rPr>
          <w:rFonts w:cs="Arial"/>
        </w:rPr>
        <w:t xml:space="preserve"> are based on those provided in section 7 of </w:t>
      </w:r>
      <w:r w:rsidR="00FD30E2">
        <w:rPr>
          <w:rFonts w:cs="Arial"/>
        </w:rPr>
        <w:t>[</w:t>
      </w:r>
      <w:r w:rsidR="009248CC">
        <w:rPr>
          <w:rFonts w:cs="Arial"/>
        </w:rPr>
        <w:t>7</w:t>
      </w:r>
      <w:r w:rsidR="00FD30E2">
        <w:rPr>
          <w:rFonts w:cs="Arial"/>
        </w:rPr>
        <w:t>]</w:t>
      </w:r>
      <w:r w:rsidR="00084341">
        <w:rPr>
          <w:rFonts w:cs="Arial"/>
        </w:rPr>
        <w:t>.</w:t>
      </w:r>
    </w:p>
    <w:p w14:paraId="0B55D2E2" w14:textId="77777777" w:rsidR="006912C6" w:rsidRPr="006912C6" w:rsidRDefault="006912C6" w:rsidP="006912C6">
      <w:pPr>
        <w:jc w:val="center"/>
        <w:rPr>
          <w:rFonts w:cs="Arial"/>
        </w:rPr>
      </w:pPr>
      <w:r w:rsidRPr="006912C6">
        <w:rPr>
          <w:rFonts w:cs="Arial"/>
        </w:rPr>
        <w:t>Table 4. SLS simulation assumptions for evaluations for SBFD</w:t>
      </w:r>
    </w:p>
    <w:tbl>
      <w:tblPr>
        <w:tblStyle w:val="TableGrid"/>
        <w:tblW w:w="8857" w:type="dxa"/>
        <w:jc w:val="center"/>
        <w:tblLook w:val="0600" w:firstRow="0" w:lastRow="0" w:firstColumn="0" w:lastColumn="0" w:noHBand="1" w:noVBand="1"/>
      </w:tblPr>
      <w:tblGrid>
        <w:gridCol w:w="1885"/>
        <w:gridCol w:w="6972"/>
      </w:tblGrid>
      <w:tr w:rsidR="006912C6" w:rsidRPr="006912C6" w14:paraId="7D000879" w14:textId="77777777" w:rsidTr="00E46E0E">
        <w:trPr>
          <w:trHeight w:val="20"/>
          <w:jc w:val="center"/>
        </w:trPr>
        <w:tc>
          <w:tcPr>
            <w:tcW w:w="1885" w:type="dxa"/>
            <w:vAlign w:val="center"/>
          </w:tcPr>
          <w:p w14:paraId="7687D1C2" w14:textId="77777777" w:rsidR="006912C6" w:rsidRPr="006912C6" w:rsidRDefault="006912C6" w:rsidP="00E46E0E">
            <w:pPr>
              <w:spacing w:line="240" w:lineRule="atLeast"/>
              <w:contextualSpacing/>
              <w:rPr>
                <w:rFonts w:cs="Arial"/>
              </w:rPr>
            </w:pPr>
            <w:r w:rsidRPr="006912C6">
              <w:rPr>
                <w:rFonts w:cs="Arial"/>
              </w:rPr>
              <w:t>Parameter</w:t>
            </w:r>
          </w:p>
        </w:tc>
        <w:tc>
          <w:tcPr>
            <w:tcW w:w="6972" w:type="dxa"/>
            <w:vAlign w:val="center"/>
          </w:tcPr>
          <w:p w14:paraId="5386FF61" w14:textId="77777777" w:rsidR="006912C6" w:rsidRPr="006912C6" w:rsidRDefault="006912C6" w:rsidP="00E46E0E">
            <w:pPr>
              <w:spacing w:line="240" w:lineRule="atLeast"/>
              <w:contextualSpacing/>
              <w:jc w:val="center"/>
              <w:rPr>
                <w:rFonts w:cs="Arial"/>
              </w:rPr>
            </w:pPr>
            <w:r w:rsidRPr="006912C6">
              <w:rPr>
                <w:rFonts w:cs="Arial"/>
              </w:rPr>
              <w:t>Deployment Scenario</w:t>
            </w:r>
          </w:p>
        </w:tc>
      </w:tr>
      <w:tr w:rsidR="006912C6" w:rsidRPr="006912C6" w14:paraId="27F8C039" w14:textId="77777777" w:rsidTr="00E46E0E">
        <w:trPr>
          <w:trHeight w:val="20"/>
          <w:jc w:val="center"/>
        </w:trPr>
        <w:tc>
          <w:tcPr>
            <w:tcW w:w="1885" w:type="dxa"/>
            <w:vAlign w:val="center"/>
          </w:tcPr>
          <w:p w14:paraId="0551FACE" w14:textId="77777777" w:rsidR="006912C6" w:rsidRPr="006912C6" w:rsidRDefault="006912C6" w:rsidP="00E46E0E">
            <w:pPr>
              <w:spacing w:line="240" w:lineRule="atLeast"/>
              <w:contextualSpacing/>
              <w:rPr>
                <w:rFonts w:cs="Arial"/>
              </w:rPr>
            </w:pPr>
          </w:p>
        </w:tc>
        <w:tc>
          <w:tcPr>
            <w:tcW w:w="6972" w:type="dxa"/>
            <w:vAlign w:val="center"/>
          </w:tcPr>
          <w:p w14:paraId="350F533B" w14:textId="77777777" w:rsidR="006912C6" w:rsidRPr="006912C6" w:rsidRDefault="006912C6" w:rsidP="00E46E0E">
            <w:pPr>
              <w:spacing w:line="240" w:lineRule="atLeast"/>
              <w:contextualSpacing/>
              <w:rPr>
                <w:rFonts w:cs="Arial"/>
              </w:rPr>
            </w:pPr>
            <w:r w:rsidRPr="006912C6">
              <w:rPr>
                <w:rFonts w:cs="Arial"/>
              </w:rPr>
              <w:t>Urban Macro (</w:t>
            </w:r>
            <w:proofErr w:type="spellStart"/>
            <w:r w:rsidRPr="006912C6">
              <w:rPr>
                <w:rFonts w:cs="Arial"/>
              </w:rPr>
              <w:t>UMa</w:t>
            </w:r>
            <w:proofErr w:type="spellEnd"/>
            <w:r w:rsidRPr="006912C6">
              <w:rPr>
                <w:rFonts w:cs="Arial"/>
              </w:rPr>
              <w:t>) (from 38.913)</w:t>
            </w:r>
          </w:p>
        </w:tc>
      </w:tr>
      <w:tr w:rsidR="006912C6" w:rsidRPr="006912C6" w14:paraId="6E0193E0" w14:textId="77777777" w:rsidTr="00E46E0E">
        <w:trPr>
          <w:trHeight w:val="20"/>
          <w:jc w:val="center"/>
        </w:trPr>
        <w:tc>
          <w:tcPr>
            <w:tcW w:w="1885" w:type="dxa"/>
            <w:vAlign w:val="center"/>
          </w:tcPr>
          <w:p w14:paraId="0CF3109E" w14:textId="77777777" w:rsidR="006912C6" w:rsidRPr="006912C6" w:rsidRDefault="006912C6" w:rsidP="00E46E0E">
            <w:pPr>
              <w:spacing w:line="240" w:lineRule="atLeast"/>
              <w:contextualSpacing/>
              <w:rPr>
                <w:rFonts w:cs="Arial"/>
              </w:rPr>
            </w:pPr>
            <w:r w:rsidRPr="006912C6">
              <w:rPr>
                <w:rFonts w:cs="Arial"/>
              </w:rPr>
              <w:t xml:space="preserve">Layout </w:t>
            </w:r>
          </w:p>
        </w:tc>
        <w:tc>
          <w:tcPr>
            <w:tcW w:w="6972" w:type="dxa"/>
            <w:vAlign w:val="center"/>
          </w:tcPr>
          <w:p w14:paraId="63D142EE" w14:textId="77777777" w:rsidR="006912C6" w:rsidRPr="006912C6" w:rsidRDefault="006912C6" w:rsidP="00E46E0E">
            <w:pPr>
              <w:spacing w:line="240" w:lineRule="atLeast"/>
              <w:contextualSpacing/>
              <w:rPr>
                <w:rFonts w:cs="Arial"/>
              </w:rPr>
            </w:pPr>
            <w:r w:rsidRPr="006912C6">
              <w:rPr>
                <w:rFonts w:cs="Arial"/>
              </w:rPr>
              <w:t>21 cells with wraparound ISD: 500m</w:t>
            </w:r>
          </w:p>
        </w:tc>
      </w:tr>
      <w:tr w:rsidR="006912C6" w:rsidRPr="006912C6" w14:paraId="1237D53F" w14:textId="77777777" w:rsidTr="00E46E0E">
        <w:trPr>
          <w:trHeight w:val="20"/>
          <w:jc w:val="center"/>
        </w:trPr>
        <w:tc>
          <w:tcPr>
            <w:tcW w:w="1885" w:type="dxa"/>
            <w:vAlign w:val="center"/>
          </w:tcPr>
          <w:p w14:paraId="4D92FC66" w14:textId="77777777" w:rsidR="006912C6" w:rsidRPr="006912C6" w:rsidRDefault="006912C6" w:rsidP="00E46E0E">
            <w:pPr>
              <w:spacing w:line="240" w:lineRule="atLeast"/>
              <w:contextualSpacing/>
              <w:rPr>
                <w:rFonts w:cs="Arial"/>
              </w:rPr>
            </w:pPr>
            <w:r w:rsidRPr="006912C6">
              <w:rPr>
                <w:rFonts w:cs="Arial"/>
              </w:rPr>
              <w:t>Channel Model</w:t>
            </w:r>
          </w:p>
        </w:tc>
        <w:tc>
          <w:tcPr>
            <w:tcW w:w="6972" w:type="dxa"/>
            <w:vAlign w:val="center"/>
          </w:tcPr>
          <w:p w14:paraId="1AE9B0FF" w14:textId="77777777" w:rsidR="006912C6" w:rsidRPr="006912C6" w:rsidRDefault="006912C6" w:rsidP="00E46E0E">
            <w:pPr>
              <w:spacing w:line="240" w:lineRule="atLeast"/>
              <w:contextualSpacing/>
              <w:rPr>
                <w:rFonts w:cs="Arial"/>
              </w:rPr>
            </w:pPr>
            <w:proofErr w:type="spellStart"/>
            <w:r w:rsidRPr="006912C6">
              <w:rPr>
                <w:rFonts w:cs="Arial"/>
              </w:rPr>
              <w:t>UMa</w:t>
            </w:r>
            <w:proofErr w:type="spellEnd"/>
            <w:r w:rsidRPr="006912C6">
              <w:rPr>
                <w:rFonts w:cs="Arial"/>
              </w:rPr>
              <w:t xml:space="preserve"> (38.901)</w:t>
            </w:r>
          </w:p>
        </w:tc>
      </w:tr>
      <w:tr w:rsidR="006912C6" w:rsidRPr="006912C6" w14:paraId="1F31C8FE" w14:textId="77777777" w:rsidTr="00E46E0E">
        <w:trPr>
          <w:trHeight w:val="20"/>
          <w:jc w:val="center"/>
        </w:trPr>
        <w:tc>
          <w:tcPr>
            <w:tcW w:w="1885" w:type="dxa"/>
            <w:vAlign w:val="center"/>
          </w:tcPr>
          <w:p w14:paraId="02FC849E" w14:textId="77777777" w:rsidR="006912C6" w:rsidRPr="006912C6" w:rsidRDefault="006912C6" w:rsidP="00E46E0E">
            <w:pPr>
              <w:spacing w:line="240" w:lineRule="atLeast"/>
              <w:contextualSpacing/>
              <w:rPr>
                <w:rFonts w:cs="Arial"/>
              </w:rPr>
            </w:pPr>
            <w:r w:rsidRPr="006912C6">
              <w:rPr>
                <w:rFonts w:cs="Arial"/>
              </w:rPr>
              <w:t xml:space="preserve">UE Distribution </w:t>
            </w:r>
          </w:p>
        </w:tc>
        <w:tc>
          <w:tcPr>
            <w:tcW w:w="6972" w:type="dxa"/>
            <w:vAlign w:val="center"/>
          </w:tcPr>
          <w:p w14:paraId="2C7853C0" w14:textId="791DCBC7" w:rsidR="006912C6" w:rsidRPr="006912C6" w:rsidRDefault="00C02952" w:rsidP="00E46E0E">
            <w:pPr>
              <w:spacing w:line="240" w:lineRule="atLeast"/>
              <w:contextualSpacing/>
              <w:rPr>
                <w:rFonts w:cs="Arial"/>
              </w:rPr>
            </w:pPr>
            <w:r>
              <w:rPr>
                <w:rFonts w:cs="Arial"/>
              </w:rPr>
              <w:t xml:space="preserve">20 UEs per </w:t>
            </w:r>
            <w:proofErr w:type="spellStart"/>
            <w:r>
              <w:rPr>
                <w:rFonts w:cs="Arial"/>
              </w:rPr>
              <w:t>TRxP</w:t>
            </w:r>
            <w:proofErr w:type="spellEnd"/>
            <w:r>
              <w:rPr>
                <w:rFonts w:cs="Arial"/>
              </w:rPr>
              <w:t>,</w:t>
            </w:r>
            <w:r w:rsidR="00E6255F">
              <w:rPr>
                <w:rFonts w:cs="Arial"/>
              </w:rPr>
              <w:t xml:space="preserve"> </w:t>
            </w:r>
            <w:r w:rsidR="006912C6" w:rsidRPr="006912C6">
              <w:rPr>
                <w:rFonts w:cs="Arial"/>
              </w:rPr>
              <w:t>80% indoor, 20% outdoor</w:t>
            </w:r>
          </w:p>
        </w:tc>
      </w:tr>
      <w:tr w:rsidR="00E6255F" w:rsidRPr="006912C6" w14:paraId="7191C217" w14:textId="77777777" w:rsidTr="00E46E0E">
        <w:trPr>
          <w:trHeight w:val="20"/>
          <w:jc w:val="center"/>
        </w:trPr>
        <w:tc>
          <w:tcPr>
            <w:tcW w:w="1885" w:type="dxa"/>
            <w:vAlign w:val="center"/>
          </w:tcPr>
          <w:p w14:paraId="40D8FF90" w14:textId="001CB66A" w:rsidR="00E6255F" w:rsidRPr="006912C6" w:rsidRDefault="00E6255F" w:rsidP="00E46E0E">
            <w:pPr>
              <w:spacing w:line="240" w:lineRule="atLeast"/>
              <w:contextualSpacing/>
              <w:rPr>
                <w:rFonts w:cs="Arial"/>
              </w:rPr>
            </w:pPr>
            <w:r>
              <w:rPr>
                <w:rFonts w:cs="Arial"/>
              </w:rPr>
              <w:t>UE cluster number per macro cell (X)</w:t>
            </w:r>
          </w:p>
        </w:tc>
        <w:tc>
          <w:tcPr>
            <w:tcW w:w="6972" w:type="dxa"/>
            <w:vAlign w:val="center"/>
          </w:tcPr>
          <w:p w14:paraId="5FD10AA2" w14:textId="2AAAF13B" w:rsidR="00E6255F" w:rsidRDefault="00E6255F" w:rsidP="00E46E0E">
            <w:pPr>
              <w:spacing w:line="240" w:lineRule="atLeast"/>
              <w:contextualSpacing/>
              <w:rPr>
                <w:rFonts w:cs="Arial"/>
              </w:rPr>
            </w:pPr>
            <w:r>
              <w:rPr>
                <w:rFonts w:cs="Arial"/>
              </w:rPr>
              <w:t>2</w:t>
            </w:r>
          </w:p>
        </w:tc>
      </w:tr>
      <w:tr w:rsidR="006912C6" w:rsidRPr="006912C6" w14:paraId="3FBC1779" w14:textId="77777777" w:rsidTr="00E46E0E">
        <w:trPr>
          <w:trHeight w:val="20"/>
          <w:jc w:val="center"/>
        </w:trPr>
        <w:tc>
          <w:tcPr>
            <w:tcW w:w="1885" w:type="dxa"/>
            <w:vAlign w:val="center"/>
          </w:tcPr>
          <w:p w14:paraId="53F87364" w14:textId="77777777" w:rsidR="006912C6" w:rsidRPr="006912C6" w:rsidRDefault="006912C6" w:rsidP="00E46E0E">
            <w:pPr>
              <w:spacing w:line="240" w:lineRule="atLeast"/>
              <w:contextualSpacing/>
              <w:rPr>
                <w:rFonts w:cs="Arial"/>
              </w:rPr>
            </w:pPr>
            <w:r w:rsidRPr="006912C6">
              <w:rPr>
                <w:rFonts w:cs="Arial"/>
              </w:rPr>
              <w:t>UE Mobility</w:t>
            </w:r>
          </w:p>
        </w:tc>
        <w:tc>
          <w:tcPr>
            <w:tcW w:w="6972" w:type="dxa"/>
            <w:vAlign w:val="center"/>
          </w:tcPr>
          <w:p w14:paraId="7D6FA93A" w14:textId="77777777" w:rsidR="006912C6" w:rsidRPr="006912C6" w:rsidRDefault="006912C6" w:rsidP="00E46E0E">
            <w:pPr>
              <w:spacing w:line="240" w:lineRule="atLeast"/>
              <w:contextualSpacing/>
              <w:rPr>
                <w:rFonts w:cs="Arial"/>
              </w:rPr>
            </w:pPr>
            <w:r w:rsidRPr="006912C6">
              <w:rPr>
                <w:rFonts w:cs="Arial"/>
              </w:rPr>
              <w:t>3 Km/hr</w:t>
            </w:r>
          </w:p>
        </w:tc>
      </w:tr>
      <w:tr w:rsidR="006912C6" w:rsidRPr="006912C6" w14:paraId="4CFDC81A" w14:textId="77777777" w:rsidTr="00E46E0E">
        <w:trPr>
          <w:trHeight w:val="20"/>
          <w:jc w:val="center"/>
        </w:trPr>
        <w:tc>
          <w:tcPr>
            <w:tcW w:w="1885" w:type="dxa"/>
            <w:vAlign w:val="center"/>
          </w:tcPr>
          <w:p w14:paraId="2DDD4B1C" w14:textId="77777777" w:rsidR="006912C6" w:rsidRPr="006912C6" w:rsidRDefault="006912C6" w:rsidP="00E46E0E">
            <w:pPr>
              <w:spacing w:line="240" w:lineRule="atLeast"/>
              <w:contextualSpacing/>
              <w:rPr>
                <w:rFonts w:cs="Arial"/>
              </w:rPr>
            </w:pPr>
            <w:r w:rsidRPr="006912C6">
              <w:rPr>
                <w:rFonts w:cs="Arial"/>
              </w:rPr>
              <w:t>Carrier frequency</w:t>
            </w:r>
          </w:p>
        </w:tc>
        <w:tc>
          <w:tcPr>
            <w:tcW w:w="6972" w:type="dxa"/>
            <w:vAlign w:val="center"/>
          </w:tcPr>
          <w:p w14:paraId="1D9735F5" w14:textId="77777777" w:rsidR="006912C6" w:rsidRPr="006912C6" w:rsidRDefault="006912C6" w:rsidP="00E46E0E">
            <w:pPr>
              <w:spacing w:line="240" w:lineRule="atLeast"/>
              <w:contextualSpacing/>
              <w:rPr>
                <w:rFonts w:cs="Arial"/>
              </w:rPr>
            </w:pPr>
            <w:r w:rsidRPr="006912C6">
              <w:rPr>
                <w:rFonts w:cs="Arial"/>
              </w:rPr>
              <w:t>3.5 GHz</w:t>
            </w:r>
          </w:p>
        </w:tc>
      </w:tr>
      <w:tr w:rsidR="006912C6" w:rsidRPr="006912C6" w14:paraId="0B5A5A76" w14:textId="77777777" w:rsidTr="00E46E0E">
        <w:trPr>
          <w:trHeight w:val="20"/>
          <w:jc w:val="center"/>
        </w:trPr>
        <w:tc>
          <w:tcPr>
            <w:tcW w:w="1885" w:type="dxa"/>
            <w:vAlign w:val="center"/>
          </w:tcPr>
          <w:p w14:paraId="3EF26DF4" w14:textId="77777777" w:rsidR="006912C6" w:rsidRPr="006912C6" w:rsidRDefault="006912C6" w:rsidP="00E46E0E">
            <w:pPr>
              <w:spacing w:line="240" w:lineRule="atLeast"/>
              <w:contextualSpacing/>
              <w:rPr>
                <w:rFonts w:cs="Arial"/>
              </w:rPr>
            </w:pPr>
            <w:r w:rsidRPr="006912C6">
              <w:rPr>
                <w:rFonts w:cs="Arial"/>
                <w:color w:val="13171F"/>
                <w:kern w:val="24"/>
              </w:rPr>
              <w:t>System bandwidth</w:t>
            </w:r>
          </w:p>
        </w:tc>
        <w:tc>
          <w:tcPr>
            <w:tcW w:w="6972" w:type="dxa"/>
            <w:vAlign w:val="center"/>
          </w:tcPr>
          <w:p w14:paraId="757101AE" w14:textId="56FCE027" w:rsidR="006912C6" w:rsidRPr="006912C6" w:rsidRDefault="006912C6" w:rsidP="00E46E0E">
            <w:pPr>
              <w:spacing w:line="240" w:lineRule="atLeast"/>
              <w:contextualSpacing/>
              <w:rPr>
                <w:rFonts w:cs="Arial"/>
              </w:rPr>
            </w:pPr>
            <w:r w:rsidRPr="006912C6">
              <w:rPr>
                <w:rFonts w:cs="Arial"/>
              </w:rPr>
              <w:t>100 MHz</w:t>
            </w:r>
            <w:r w:rsidR="00732A99">
              <w:rPr>
                <w:rFonts w:cs="Arial"/>
              </w:rPr>
              <w:t>, 273 RBs</w:t>
            </w:r>
          </w:p>
        </w:tc>
      </w:tr>
      <w:tr w:rsidR="006912C6" w:rsidRPr="006912C6" w14:paraId="6C57460A" w14:textId="77777777" w:rsidTr="00E46E0E">
        <w:trPr>
          <w:trHeight w:val="20"/>
          <w:jc w:val="center"/>
        </w:trPr>
        <w:tc>
          <w:tcPr>
            <w:tcW w:w="1885" w:type="dxa"/>
            <w:vAlign w:val="center"/>
          </w:tcPr>
          <w:p w14:paraId="244D2A39" w14:textId="77777777" w:rsidR="006912C6" w:rsidRPr="006912C6" w:rsidRDefault="006912C6" w:rsidP="00E46E0E">
            <w:pPr>
              <w:spacing w:line="240" w:lineRule="atLeast"/>
              <w:contextualSpacing/>
              <w:rPr>
                <w:rFonts w:cs="Arial"/>
              </w:rPr>
            </w:pPr>
            <w:r w:rsidRPr="006912C6">
              <w:rPr>
                <w:rFonts w:cs="Arial"/>
              </w:rPr>
              <w:t>Subcarrier spacing</w:t>
            </w:r>
          </w:p>
        </w:tc>
        <w:tc>
          <w:tcPr>
            <w:tcW w:w="6972" w:type="dxa"/>
            <w:vAlign w:val="center"/>
          </w:tcPr>
          <w:p w14:paraId="3F599FE1" w14:textId="77777777" w:rsidR="006912C6" w:rsidRPr="006912C6" w:rsidRDefault="006912C6" w:rsidP="00E46E0E">
            <w:pPr>
              <w:spacing w:line="240" w:lineRule="atLeast"/>
              <w:contextualSpacing/>
              <w:rPr>
                <w:rFonts w:cs="Arial"/>
              </w:rPr>
            </w:pPr>
            <w:r w:rsidRPr="006912C6">
              <w:rPr>
                <w:rFonts w:cs="Arial"/>
              </w:rPr>
              <w:t>30 kHz</w:t>
            </w:r>
          </w:p>
        </w:tc>
      </w:tr>
      <w:tr w:rsidR="006912C6" w:rsidRPr="006912C6" w14:paraId="541CBB3A" w14:textId="77777777" w:rsidTr="00E46E0E">
        <w:trPr>
          <w:trHeight w:val="20"/>
          <w:jc w:val="center"/>
        </w:trPr>
        <w:tc>
          <w:tcPr>
            <w:tcW w:w="1885" w:type="dxa"/>
            <w:vAlign w:val="center"/>
          </w:tcPr>
          <w:p w14:paraId="6B26DC86" w14:textId="77777777" w:rsidR="006912C6" w:rsidRPr="006912C6" w:rsidRDefault="006912C6" w:rsidP="00E46E0E">
            <w:pPr>
              <w:spacing w:line="240" w:lineRule="atLeast"/>
              <w:contextualSpacing/>
              <w:rPr>
                <w:rFonts w:cs="Arial"/>
              </w:rPr>
            </w:pPr>
            <w:r w:rsidRPr="006912C6">
              <w:rPr>
                <w:rFonts w:cs="Arial"/>
              </w:rPr>
              <w:t>BS height</w:t>
            </w:r>
          </w:p>
        </w:tc>
        <w:tc>
          <w:tcPr>
            <w:tcW w:w="6972" w:type="dxa"/>
            <w:vAlign w:val="center"/>
          </w:tcPr>
          <w:p w14:paraId="4CE6FA4A" w14:textId="77777777" w:rsidR="006912C6" w:rsidRPr="006912C6" w:rsidRDefault="006912C6" w:rsidP="00E46E0E">
            <w:pPr>
              <w:spacing w:line="240" w:lineRule="atLeast"/>
              <w:contextualSpacing/>
              <w:rPr>
                <w:rFonts w:cs="Arial"/>
              </w:rPr>
            </w:pPr>
            <w:r w:rsidRPr="006912C6">
              <w:rPr>
                <w:rFonts w:cs="Arial"/>
              </w:rPr>
              <w:t>25 m</w:t>
            </w:r>
          </w:p>
        </w:tc>
      </w:tr>
      <w:tr w:rsidR="006912C6" w:rsidRPr="006912C6" w14:paraId="53893D03" w14:textId="77777777" w:rsidTr="00E46E0E">
        <w:trPr>
          <w:trHeight w:val="20"/>
          <w:jc w:val="center"/>
        </w:trPr>
        <w:tc>
          <w:tcPr>
            <w:tcW w:w="1885" w:type="dxa"/>
            <w:vAlign w:val="center"/>
          </w:tcPr>
          <w:p w14:paraId="6D4791CF" w14:textId="77777777" w:rsidR="006912C6" w:rsidRPr="006912C6" w:rsidRDefault="006912C6" w:rsidP="00E46E0E">
            <w:pPr>
              <w:spacing w:line="240" w:lineRule="atLeast"/>
              <w:contextualSpacing/>
              <w:rPr>
                <w:rFonts w:cs="Arial"/>
              </w:rPr>
            </w:pPr>
            <w:r w:rsidRPr="006912C6">
              <w:rPr>
                <w:rFonts w:cs="Arial"/>
              </w:rPr>
              <w:t>UE height</w:t>
            </w:r>
          </w:p>
        </w:tc>
        <w:tc>
          <w:tcPr>
            <w:tcW w:w="6972" w:type="dxa"/>
            <w:vAlign w:val="center"/>
          </w:tcPr>
          <w:p w14:paraId="6DB1A80F" w14:textId="77777777" w:rsidR="006912C6" w:rsidRPr="006912C6" w:rsidRDefault="006912C6" w:rsidP="00E46E0E">
            <w:pPr>
              <w:spacing w:line="240" w:lineRule="atLeast"/>
              <w:contextualSpacing/>
              <w:rPr>
                <w:rFonts w:cs="Arial"/>
              </w:rPr>
            </w:pPr>
            <w:r w:rsidRPr="006912C6">
              <w:rPr>
                <w:rFonts w:cs="Arial"/>
              </w:rPr>
              <w:t>The UE height for indoor UEs is updated as following based on Table 6-1 in TR 36.873. 1.5m</w:t>
            </w:r>
          </w:p>
        </w:tc>
      </w:tr>
      <w:tr w:rsidR="006912C6" w:rsidRPr="006912C6" w14:paraId="346D06F6" w14:textId="77777777" w:rsidTr="00E46E0E">
        <w:trPr>
          <w:trHeight w:val="20"/>
          <w:jc w:val="center"/>
        </w:trPr>
        <w:tc>
          <w:tcPr>
            <w:tcW w:w="1885" w:type="dxa"/>
          </w:tcPr>
          <w:p w14:paraId="52F675C7" w14:textId="77777777" w:rsidR="006912C6" w:rsidRPr="006912C6" w:rsidRDefault="006912C6" w:rsidP="00E46E0E">
            <w:pPr>
              <w:spacing w:line="240" w:lineRule="atLeast"/>
              <w:contextualSpacing/>
              <w:rPr>
                <w:rFonts w:cs="Arial"/>
              </w:rPr>
            </w:pPr>
            <w:r w:rsidRPr="006912C6">
              <w:rPr>
                <w:rFonts w:cs="Arial"/>
                <w:color w:val="13171F"/>
                <w:kern w:val="24"/>
              </w:rPr>
              <w:t>Open-loop power control</w:t>
            </w:r>
          </w:p>
        </w:tc>
        <w:tc>
          <w:tcPr>
            <w:tcW w:w="6972" w:type="dxa"/>
          </w:tcPr>
          <w:p w14:paraId="54113D64" w14:textId="77777777" w:rsidR="006912C6" w:rsidRPr="006912C6" w:rsidRDefault="006912C6" w:rsidP="00E46E0E">
            <w:pPr>
              <w:spacing w:line="240" w:lineRule="atLeast"/>
              <w:contextualSpacing/>
              <w:rPr>
                <w:rFonts w:cs="Arial"/>
              </w:rPr>
            </w:pPr>
            <w:r w:rsidRPr="006912C6">
              <w:rPr>
                <w:rFonts w:cs="Arial"/>
                <w:color w:val="13171F"/>
                <w:kern w:val="24"/>
              </w:rPr>
              <w:t>Default: P_0 = -92 dBm, alpha=1.0</w:t>
            </w:r>
          </w:p>
        </w:tc>
      </w:tr>
      <w:tr w:rsidR="006912C6" w:rsidRPr="006912C6" w14:paraId="2F196487" w14:textId="77777777" w:rsidTr="00E46E0E">
        <w:trPr>
          <w:trHeight w:val="20"/>
          <w:jc w:val="center"/>
        </w:trPr>
        <w:tc>
          <w:tcPr>
            <w:tcW w:w="1885" w:type="dxa"/>
          </w:tcPr>
          <w:p w14:paraId="55B0D8D8"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BS/UE TX power</w:t>
            </w:r>
          </w:p>
        </w:tc>
        <w:tc>
          <w:tcPr>
            <w:tcW w:w="6972" w:type="dxa"/>
          </w:tcPr>
          <w:p w14:paraId="7C7BA943" w14:textId="100664D2" w:rsidR="006912C6" w:rsidRPr="006912C6" w:rsidRDefault="006912C6" w:rsidP="00E46E0E">
            <w:pPr>
              <w:contextualSpacing/>
              <w:rPr>
                <w:rFonts w:cs="Arial"/>
              </w:rPr>
            </w:pPr>
            <w:r w:rsidRPr="006912C6">
              <w:rPr>
                <w:rFonts w:cs="Arial"/>
                <w:color w:val="13171F"/>
                <w:kern w:val="24"/>
              </w:rPr>
              <w:t xml:space="preserve">BS: </w:t>
            </w:r>
            <w:r w:rsidR="009D39E8">
              <w:rPr>
                <w:rFonts w:cs="Arial"/>
                <w:color w:val="13171F"/>
                <w:kern w:val="24"/>
              </w:rPr>
              <w:t>53</w:t>
            </w:r>
            <w:r w:rsidRPr="006912C6">
              <w:rPr>
                <w:rFonts w:cs="Arial"/>
                <w:color w:val="13171F"/>
                <w:kern w:val="24"/>
              </w:rPr>
              <w:t>dBm, UE: 23dBm</w:t>
            </w:r>
          </w:p>
        </w:tc>
      </w:tr>
      <w:tr w:rsidR="006912C6" w:rsidRPr="006912C6" w14:paraId="32EEC460" w14:textId="77777777" w:rsidTr="00E46E0E">
        <w:trPr>
          <w:trHeight w:val="20"/>
          <w:jc w:val="center"/>
        </w:trPr>
        <w:tc>
          <w:tcPr>
            <w:tcW w:w="1885" w:type="dxa"/>
          </w:tcPr>
          <w:p w14:paraId="7C326C2D"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BS antenna configuration</w:t>
            </w:r>
          </w:p>
        </w:tc>
        <w:tc>
          <w:tcPr>
            <w:tcW w:w="6972" w:type="dxa"/>
          </w:tcPr>
          <w:p w14:paraId="356CF216" w14:textId="1C0E77AB" w:rsidR="006912C6" w:rsidRPr="006912C6" w:rsidRDefault="006912C6" w:rsidP="00E46E0E">
            <w:pPr>
              <w:contextualSpacing/>
              <w:rPr>
                <w:rFonts w:cs="Arial"/>
                <w:color w:val="13171F"/>
                <w:kern w:val="24"/>
              </w:rPr>
            </w:pPr>
            <w:r w:rsidRPr="006912C6">
              <w:rPr>
                <w:rFonts w:cs="Arial"/>
                <w:b/>
                <w:bCs/>
                <w:color w:val="13171F"/>
                <w:kern w:val="24"/>
                <w:u w:val="single"/>
              </w:rPr>
              <w:t>Baseline TDD</w:t>
            </w:r>
            <w:r w:rsidRPr="006912C6">
              <w:rPr>
                <w:rFonts w:cs="Arial"/>
                <w:color w:val="13171F"/>
                <w:kern w:val="24"/>
              </w:rPr>
              <w:t>: (</w:t>
            </w:r>
            <w:proofErr w:type="spellStart"/>
            <w:proofErr w:type="gramStart"/>
            <w:r w:rsidRPr="006912C6">
              <w:rPr>
                <w:rFonts w:cs="Arial"/>
                <w:color w:val="13171F"/>
                <w:kern w:val="24"/>
              </w:rPr>
              <w:t>M,N</w:t>
            </w:r>
            <w:proofErr w:type="gramEnd"/>
            <w:r w:rsidRPr="006912C6">
              <w:rPr>
                <w:rFonts w:cs="Arial"/>
                <w:color w:val="13171F"/>
                <w:kern w:val="24"/>
              </w:rPr>
              <w:t>,P,Mg,Ng,Mp,Np,dV,dH</w:t>
            </w:r>
            <w:proofErr w:type="spellEnd"/>
            <w:r w:rsidRPr="006912C6">
              <w:rPr>
                <w:rFonts w:cs="Arial"/>
                <w:color w:val="13171F"/>
                <w:kern w:val="24"/>
              </w:rPr>
              <w:t>)=(</w:t>
            </w:r>
            <w:r w:rsidR="00CB47C5">
              <w:rPr>
                <w:rFonts w:cs="Arial"/>
                <w:color w:val="13171F"/>
                <w:kern w:val="24"/>
              </w:rPr>
              <w:t>8</w:t>
            </w:r>
            <w:r w:rsidRPr="006912C6">
              <w:rPr>
                <w:rFonts w:cs="Arial"/>
                <w:color w:val="13171F"/>
                <w:kern w:val="24"/>
              </w:rPr>
              <w:t xml:space="preserve">, </w:t>
            </w:r>
            <w:r w:rsidR="00CB47C5">
              <w:rPr>
                <w:rFonts w:cs="Arial"/>
                <w:color w:val="13171F"/>
                <w:kern w:val="24"/>
              </w:rPr>
              <w:t>8</w:t>
            </w:r>
            <w:r w:rsidRPr="006912C6">
              <w:rPr>
                <w:rFonts w:cs="Arial"/>
                <w:color w:val="13171F"/>
                <w:kern w:val="24"/>
              </w:rPr>
              <w:t xml:space="preserve">, 2, 1, 1, </w:t>
            </w:r>
            <w:r w:rsidR="00CB47C5">
              <w:rPr>
                <w:rFonts w:cs="Arial"/>
                <w:color w:val="13171F"/>
                <w:kern w:val="24"/>
              </w:rPr>
              <w:t>2</w:t>
            </w:r>
            <w:r w:rsidRPr="006912C6">
              <w:rPr>
                <w:rFonts w:cs="Arial"/>
                <w:color w:val="13171F"/>
                <w:kern w:val="24"/>
              </w:rPr>
              <w:t xml:space="preserve">, </w:t>
            </w:r>
            <w:r w:rsidR="00CB47C5">
              <w:rPr>
                <w:rFonts w:cs="Arial"/>
                <w:color w:val="13171F"/>
                <w:kern w:val="24"/>
              </w:rPr>
              <w:t>8</w:t>
            </w:r>
            <w:r w:rsidRPr="006912C6">
              <w:rPr>
                <w:rFonts w:cs="Arial"/>
                <w:color w:val="13171F"/>
                <w:kern w:val="24"/>
              </w:rPr>
              <w:t xml:space="preserve">, 0.8, 0.5). Shared Tx/Rx antenna array with 32 </w:t>
            </w:r>
            <w:proofErr w:type="spellStart"/>
            <w:r w:rsidRPr="006912C6">
              <w:rPr>
                <w:rFonts w:cs="Arial"/>
                <w:color w:val="13171F"/>
                <w:kern w:val="24"/>
              </w:rPr>
              <w:t>TxRUs</w:t>
            </w:r>
            <w:proofErr w:type="spellEnd"/>
            <w:r w:rsidRPr="006912C6">
              <w:rPr>
                <w:rFonts w:cs="Arial"/>
                <w:color w:val="13171F"/>
                <w:kern w:val="24"/>
              </w:rPr>
              <w:t xml:space="preserve"> </w:t>
            </w:r>
          </w:p>
          <w:p w14:paraId="2F8FF3A9" w14:textId="77777777" w:rsidR="006912C6" w:rsidRPr="006912C6" w:rsidRDefault="006912C6" w:rsidP="00E46E0E">
            <w:pPr>
              <w:contextualSpacing/>
              <w:rPr>
                <w:rFonts w:cs="Arial"/>
                <w:color w:val="13171F"/>
                <w:kern w:val="24"/>
              </w:rPr>
            </w:pPr>
            <w:r w:rsidRPr="006912C6">
              <w:rPr>
                <w:rFonts w:cs="Arial"/>
                <w:b/>
                <w:bCs/>
                <w:color w:val="13171F"/>
                <w:kern w:val="24"/>
                <w:u w:val="single"/>
              </w:rPr>
              <w:t>SBFD:</w:t>
            </w:r>
            <w:r w:rsidRPr="006912C6">
              <w:rPr>
                <w:rFonts w:cs="Arial"/>
                <w:color w:val="13171F"/>
                <w:kern w:val="24"/>
              </w:rPr>
              <w:t xml:space="preserve"> Separate antenna array for Tx/Rx</w:t>
            </w:r>
          </w:p>
          <w:p w14:paraId="0B20B53A" w14:textId="77777777" w:rsidR="006912C6" w:rsidRPr="006912C6" w:rsidRDefault="006912C6" w:rsidP="00E46E0E">
            <w:pPr>
              <w:contextualSpacing/>
              <w:rPr>
                <w:rFonts w:cs="Arial"/>
                <w:b/>
                <w:bCs/>
                <w:color w:val="13171F"/>
                <w:kern w:val="24"/>
                <w:u w:val="single"/>
              </w:rPr>
            </w:pPr>
            <w:r w:rsidRPr="006912C6">
              <w:rPr>
                <w:rFonts w:cs="Arial"/>
                <w:b/>
                <w:bCs/>
                <w:color w:val="13171F"/>
                <w:kern w:val="24"/>
                <w:u w:val="single"/>
              </w:rPr>
              <w:t xml:space="preserve">Option 2 (# of antenna elements for SBFD is two times that of TDD): </w:t>
            </w:r>
          </w:p>
          <w:p w14:paraId="00D52686" w14:textId="5CB18C30" w:rsidR="006912C6" w:rsidRPr="006912C6" w:rsidRDefault="006912C6" w:rsidP="00E46E0E">
            <w:pPr>
              <w:contextualSpacing/>
              <w:rPr>
                <w:rFonts w:cs="Arial"/>
                <w:color w:val="13171F"/>
                <w:kern w:val="24"/>
              </w:rPr>
            </w:pPr>
            <w:r w:rsidRPr="00990EBC">
              <w:rPr>
                <w:rFonts w:cs="Arial"/>
                <w:color w:val="13171F"/>
                <w:kern w:val="24"/>
                <w:lang w:val="sv-SE"/>
              </w:rPr>
              <w:t>(M,N,P,Mg,Ng,Mp,Np,dV,dH)=(</w:t>
            </w:r>
            <w:r w:rsidR="0009047F" w:rsidRPr="00990EBC">
              <w:rPr>
                <w:rFonts w:cs="Arial"/>
                <w:color w:val="13171F"/>
                <w:kern w:val="24"/>
                <w:lang w:val="sv-SE"/>
              </w:rPr>
              <w:t>8</w:t>
            </w:r>
            <w:r w:rsidRPr="00990EBC">
              <w:rPr>
                <w:rFonts w:cs="Arial"/>
                <w:color w:val="13171F"/>
                <w:kern w:val="24"/>
                <w:lang w:val="sv-SE"/>
              </w:rPr>
              <w:t xml:space="preserve">, </w:t>
            </w:r>
            <w:r w:rsidR="0009047F" w:rsidRPr="00990EBC">
              <w:rPr>
                <w:rFonts w:cs="Arial"/>
                <w:color w:val="13171F"/>
                <w:kern w:val="24"/>
                <w:lang w:val="sv-SE"/>
              </w:rPr>
              <w:t>8</w:t>
            </w:r>
            <w:r w:rsidRPr="00990EBC">
              <w:rPr>
                <w:rFonts w:cs="Arial"/>
                <w:color w:val="13171F"/>
                <w:kern w:val="24"/>
                <w:lang w:val="sv-SE"/>
              </w:rPr>
              <w:t xml:space="preserve">, 2, 1, </w:t>
            </w:r>
            <w:r w:rsidR="00BD5B70" w:rsidRPr="00990EBC">
              <w:rPr>
                <w:rFonts w:cs="Arial"/>
                <w:color w:val="13171F"/>
                <w:kern w:val="24"/>
                <w:lang w:val="sv-SE"/>
              </w:rPr>
              <w:t>1</w:t>
            </w:r>
            <w:r w:rsidRPr="00990EBC">
              <w:rPr>
                <w:rFonts w:cs="Arial"/>
                <w:color w:val="13171F"/>
                <w:kern w:val="24"/>
                <w:lang w:val="sv-SE"/>
              </w:rPr>
              <w:t xml:space="preserve">, </w:t>
            </w:r>
            <w:r w:rsidR="002370E0" w:rsidRPr="00990EBC">
              <w:rPr>
                <w:rFonts w:cs="Arial"/>
                <w:color w:val="13171F"/>
                <w:kern w:val="24"/>
                <w:lang w:val="sv-SE"/>
              </w:rPr>
              <w:t>2</w:t>
            </w:r>
            <w:r w:rsidRPr="00990EBC">
              <w:rPr>
                <w:rFonts w:cs="Arial"/>
                <w:color w:val="13171F"/>
                <w:kern w:val="24"/>
                <w:lang w:val="sv-SE"/>
              </w:rPr>
              <w:t xml:space="preserve">, 4, 0.8, 0.5). </w:t>
            </w:r>
            <w:r w:rsidRPr="006912C6">
              <w:rPr>
                <w:rFonts w:cs="Arial"/>
                <w:color w:val="13171F"/>
                <w:kern w:val="24"/>
              </w:rPr>
              <w:t xml:space="preserve">Separate Tx/Rx antenna array – 16 </w:t>
            </w:r>
            <w:proofErr w:type="spellStart"/>
            <w:r w:rsidRPr="006912C6">
              <w:rPr>
                <w:rFonts w:cs="Arial"/>
                <w:color w:val="13171F"/>
                <w:kern w:val="24"/>
              </w:rPr>
              <w:t>TxRUs</w:t>
            </w:r>
            <w:proofErr w:type="spellEnd"/>
            <w:r w:rsidRPr="006912C6">
              <w:rPr>
                <w:rFonts w:cs="Arial"/>
                <w:color w:val="13171F"/>
                <w:kern w:val="24"/>
              </w:rPr>
              <w:t xml:space="preserve"> for DL, 16 </w:t>
            </w:r>
            <w:proofErr w:type="spellStart"/>
            <w:r w:rsidRPr="006912C6">
              <w:rPr>
                <w:rFonts w:cs="Arial"/>
                <w:color w:val="13171F"/>
                <w:kern w:val="24"/>
              </w:rPr>
              <w:t>TxRUs</w:t>
            </w:r>
            <w:proofErr w:type="spellEnd"/>
            <w:r w:rsidRPr="006912C6">
              <w:rPr>
                <w:rFonts w:cs="Arial"/>
                <w:color w:val="13171F"/>
                <w:kern w:val="24"/>
              </w:rPr>
              <w:t xml:space="preserve"> for UL. </w:t>
            </w:r>
          </w:p>
          <w:p w14:paraId="0C339BDA" w14:textId="77777777" w:rsidR="006912C6" w:rsidRPr="006912C6" w:rsidRDefault="006912C6" w:rsidP="00E46E0E">
            <w:pPr>
              <w:contextualSpacing/>
              <w:rPr>
                <w:rFonts w:cs="Arial"/>
                <w:color w:val="13171F"/>
                <w:kern w:val="24"/>
              </w:rPr>
            </w:pPr>
          </w:p>
        </w:tc>
      </w:tr>
      <w:tr w:rsidR="006912C6" w:rsidRPr="006912C6" w14:paraId="0BD360DF" w14:textId="77777777" w:rsidTr="00E46E0E">
        <w:trPr>
          <w:trHeight w:val="20"/>
          <w:jc w:val="center"/>
        </w:trPr>
        <w:tc>
          <w:tcPr>
            <w:tcW w:w="1885" w:type="dxa"/>
          </w:tcPr>
          <w:p w14:paraId="0CF0757A"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Slot structure</w:t>
            </w:r>
          </w:p>
        </w:tc>
        <w:tc>
          <w:tcPr>
            <w:tcW w:w="6972" w:type="dxa"/>
          </w:tcPr>
          <w:p w14:paraId="7FD775F0" w14:textId="77777777" w:rsidR="006912C6" w:rsidRPr="006912C6" w:rsidRDefault="006912C6" w:rsidP="00E46E0E">
            <w:pPr>
              <w:contextualSpacing/>
              <w:rPr>
                <w:rFonts w:cs="Arial"/>
                <w:color w:val="13171F"/>
                <w:kern w:val="24"/>
              </w:rPr>
            </w:pPr>
            <w:r w:rsidRPr="006912C6">
              <w:rPr>
                <w:rFonts w:cs="Arial"/>
                <w:color w:val="13171F"/>
                <w:kern w:val="24"/>
              </w:rPr>
              <w:t xml:space="preserve">Alt 2 (No SBFD DL </w:t>
            </w:r>
            <w:proofErr w:type="spellStart"/>
            <w:r w:rsidRPr="006912C6">
              <w:rPr>
                <w:rFonts w:cs="Arial"/>
                <w:color w:val="13171F"/>
                <w:kern w:val="24"/>
              </w:rPr>
              <w:t>subband</w:t>
            </w:r>
            <w:proofErr w:type="spellEnd"/>
            <w:r w:rsidRPr="006912C6">
              <w:rPr>
                <w:rFonts w:cs="Arial"/>
                <w:color w:val="13171F"/>
                <w:kern w:val="24"/>
              </w:rPr>
              <w:t xml:space="preserve"> in the slots/symbols that correspond to UL slots/symbols in legacy TDD): </w:t>
            </w:r>
          </w:p>
          <w:p w14:paraId="07D46B9E" w14:textId="77777777" w:rsidR="006912C6" w:rsidRPr="006912C6" w:rsidRDefault="006912C6" w:rsidP="00E46E0E">
            <w:pPr>
              <w:contextualSpacing/>
              <w:rPr>
                <w:rFonts w:cs="Arial"/>
                <w:color w:val="13171F"/>
                <w:kern w:val="24"/>
              </w:rPr>
            </w:pPr>
            <w:r w:rsidRPr="006912C6">
              <w:rPr>
                <w:rFonts w:cs="Arial"/>
                <w:b/>
                <w:bCs/>
                <w:color w:val="13171F"/>
                <w:kern w:val="24"/>
                <w:u w:val="single"/>
              </w:rPr>
              <w:t>Legacy TDD</w:t>
            </w:r>
            <w:r w:rsidRPr="006912C6">
              <w:rPr>
                <w:rFonts w:cs="Arial"/>
                <w:color w:val="13171F"/>
                <w:kern w:val="24"/>
              </w:rPr>
              <w:t>: Static TDD UL/DL configuration with {DDDSU}, where S=[12D:2G:0U]</w:t>
            </w:r>
          </w:p>
          <w:p w14:paraId="7B314C29" w14:textId="77777777" w:rsidR="006912C6" w:rsidRPr="006912C6" w:rsidRDefault="006912C6" w:rsidP="00E46E0E">
            <w:pPr>
              <w:contextualSpacing/>
              <w:rPr>
                <w:rFonts w:cs="Arial"/>
                <w:color w:val="13171F"/>
                <w:kern w:val="24"/>
              </w:rPr>
            </w:pPr>
            <w:r w:rsidRPr="006912C6">
              <w:rPr>
                <w:rFonts w:cs="Arial"/>
                <w:b/>
                <w:bCs/>
                <w:color w:val="13171F"/>
                <w:kern w:val="24"/>
                <w:u w:val="single"/>
              </w:rPr>
              <w:t>SBFD</w:t>
            </w:r>
            <w:r w:rsidRPr="006912C6">
              <w:rPr>
                <w:rFonts w:cs="Arial"/>
                <w:color w:val="13171F"/>
                <w:kern w:val="24"/>
              </w:rPr>
              <w:t xml:space="preserve">: Alt. 2 - Frame structure#2 (XXXXU), where X denotes a SBFD slot. In time domain, SBFD UL </w:t>
            </w:r>
            <w:proofErr w:type="spellStart"/>
            <w:r w:rsidRPr="006912C6">
              <w:rPr>
                <w:rFonts w:cs="Arial"/>
                <w:color w:val="13171F"/>
                <w:kern w:val="24"/>
              </w:rPr>
              <w:t>subband</w:t>
            </w:r>
            <w:proofErr w:type="spellEnd"/>
            <w:r w:rsidRPr="006912C6">
              <w:rPr>
                <w:rFonts w:cs="Arial"/>
                <w:color w:val="13171F"/>
                <w:kern w:val="24"/>
              </w:rPr>
              <w:t xml:space="preserve"> spans all the symbols in a SBFD slot. In frequency domain, SBFD UL </w:t>
            </w:r>
            <w:proofErr w:type="spellStart"/>
            <w:r w:rsidRPr="006912C6">
              <w:rPr>
                <w:rFonts w:cs="Arial"/>
                <w:color w:val="13171F"/>
                <w:kern w:val="24"/>
              </w:rPr>
              <w:t>subband</w:t>
            </w:r>
            <w:proofErr w:type="spellEnd"/>
            <w:r w:rsidRPr="006912C6">
              <w:rPr>
                <w:rFonts w:cs="Arial"/>
                <w:color w:val="13171F"/>
                <w:kern w:val="24"/>
              </w:rPr>
              <w:t xml:space="preserve"> is about [20%] of the channel bandwidth.</w:t>
            </w:r>
          </w:p>
          <w:p w14:paraId="18E3E9F8" w14:textId="35E10612" w:rsidR="006912C6" w:rsidRDefault="006912C6" w:rsidP="00E46E0E">
            <w:pPr>
              <w:contextualSpacing/>
              <w:rPr>
                <w:rFonts w:cs="Arial"/>
                <w:color w:val="13171F"/>
                <w:kern w:val="24"/>
              </w:rPr>
            </w:pPr>
            <w:r w:rsidRPr="006912C6">
              <w:rPr>
                <w:rFonts w:cs="Arial"/>
                <w:b/>
                <w:bCs/>
                <w:color w:val="13171F"/>
                <w:kern w:val="24"/>
                <w:u w:val="single"/>
              </w:rPr>
              <w:t xml:space="preserve">SBFD </w:t>
            </w:r>
            <w:proofErr w:type="spellStart"/>
            <w:r w:rsidRPr="006912C6">
              <w:rPr>
                <w:rFonts w:cs="Arial"/>
                <w:b/>
                <w:bCs/>
                <w:color w:val="13171F"/>
                <w:kern w:val="24"/>
                <w:u w:val="single"/>
              </w:rPr>
              <w:t>Subband</w:t>
            </w:r>
            <w:proofErr w:type="spellEnd"/>
            <w:r w:rsidRPr="006912C6">
              <w:rPr>
                <w:rFonts w:cs="Arial"/>
                <w:b/>
                <w:bCs/>
                <w:color w:val="13171F"/>
                <w:kern w:val="24"/>
                <w:u w:val="single"/>
              </w:rPr>
              <w:t xml:space="preserve"> configuration#1 with {DUD} pattern</w:t>
            </w:r>
            <w:r w:rsidRPr="006912C6">
              <w:rPr>
                <w:rFonts w:cs="Arial"/>
                <w:color w:val="13171F"/>
                <w:kern w:val="24"/>
              </w:rPr>
              <w:t xml:space="preserve">, one SBFD slot consists of one UL </w:t>
            </w:r>
            <w:proofErr w:type="spellStart"/>
            <w:r w:rsidRPr="006912C6">
              <w:rPr>
                <w:rFonts w:cs="Arial"/>
                <w:color w:val="13171F"/>
                <w:kern w:val="24"/>
              </w:rPr>
              <w:t>subband</w:t>
            </w:r>
            <w:proofErr w:type="spellEnd"/>
            <w:r w:rsidRPr="006912C6">
              <w:rPr>
                <w:rFonts w:cs="Arial"/>
                <w:color w:val="13171F"/>
                <w:kern w:val="24"/>
              </w:rPr>
              <w:t xml:space="preserve"> at the </w:t>
            </w:r>
            <w:proofErr w:type="spellStart"/>
            <w:r w:rsidRPr="006912C6">
              <w:rPr>
                <w:rFonts w:cs="Arial"/>
                <w:color w:val="13171F"/>
                <w:kern w:val="24"/>
              </w:rPr>
              <w:t>center</w:t>
            </w:r>
            <w:proofErr w:type="spellEnd"/>
            <w:r w:rsidRPr="006912C6">
              <w:rPr>
                <w:rFonts w:cs="Arial"/>
                <w:color w:val="13171F"/>
                <w:kern w:val="24"/>
              </w:rPr>
              <w:t xml:space="preserve"> of the channel bandwidth and two DL </w:t>
            </w:r>
            <w:proofErr w:type="spellStart"/>
            <w:r w:rsidRPr="006912C6">
              <w:rPr>
                <w:rFonts w:cs="Arial"/>
                <w:color w:val="13171F"/>
                <w:kern w:val="24"/>
              </w:rPr>
              <w:t>subbands</w:t>
            </w:r>
            <w:proofErr w:type="spellEnd"/>
            <w:r w:rsidRPr="006912C6">
              <w:rPr>
                <w:rFonts w:cs="Arial"/>
                <w:color w:val="13171F"/>
                <w:kern w:val="24"/>
              </w:rPr>
              <w:t xml:space="preserve"> at two sides of the channel bandwidth.</w:t>
            </w:r>
          </w:p>
          <w:p w14:paraId="14B2B9AC" w14:textId="2FDB38AE" w:rsidR="00110C54" w:rsidRPr="006912C6" w:rsidRDefault="00110C54" w:rsidP="00E46E0E">
            <w:pPr>
              <w:contextualSpacing/>
              <w:rPr>
                <w:rFonts w:cs="Arial"/>
                <w:color w:val="13171F"/>
                <w:kern w:val="24"/>
              </w:rPr>
            </w:pPr>
            <w:r>
              <w:t>104:55:104(DUD</w:t>
            </w:r>
            <w:proofErr w:type="gramStart"/>
            <w:r>
              <w:t>),-</w:t>
            </w:r>
            <w:proofErr w:type="gramEnd"/>
            <w:r>
              <w:t xml:space="preserve"> Guard RB: 5RBs in each</w:t>
            </w:r>
            <w:r w:rsidR="00E9762B">
              <w:t xml:space="preserve"> side</w:t>
            </w:r>
          </w:p>
          <w:p w14:paraId="7A939BF8" w14:textId="77777777" w:rsidR="006912C6" w:rsidRPr="006912C6" w:rsidRDefault="006912C6" w:rsidP="00E46E0E">
            <w:pPr>
              <w:contextualSpacing/>
              <w:rPr>
                <w:rFonts w:cs="Arial"/>
                <w:color w:val="13171F"/>
                <w:kern w:val="24"/>
              </w:rPr>
            </w:pPr>
            <w:r w:rsidRPr="006912C6">
              <w:rPr>
                <w:rFonts w:cs="Arial"/>
                <w:color w:val="13171F"/>
                <w:kern w:val="24"/>
              </w:rPr>
              <w:t>All cells use the same SBFD slot configuration</w:t>
            </w:r>
          </w:p>
        </w:tc>
      </w:tr>
      <w:tr w:rsidR="006912C6" w:rsidRPr="006912C6" w14:paraId="0CCE41E0" w14:textId="77777777" w:rsidTr="00E46E0E">
        <w:trPr>
          <w:trHeight w:val="20"/>
          <w:jc w:val="center"/>
        </w:trPr>
        <w:tc>
          <w:tcPr>
            <w:tcW w:w="1885" w:type="dxa"/>
          </w:tcPr>
          <w:p w14:paraId="47381484" w14:textId="004D5189" w:rsidR="006912C6" w:rsidRPr="006912C6" w:rsidRDefault="006912C6" w:rsidP="00E46E0E">
            <w:pPr>
              <w:spacing w:line="240" w:lineRule="atLeast"/>
              <w:contextualSpacing/>
              <w:rPr>
                <w:rFonts w:cs="Arial"/>
                <w:color w:val="13171F"/>
                <w:kern w:val="24"/>
              </w:rPr>
            </w:pPr>
            <w:proofErr w:type="spellStart"/>
            <w:r w:rsidRPr="006912C6">
              <w:rPr>
                <w:rFonts w:cs="Arial"/>
                <w:color w:val="13171F"/>
                <w:kern w:val="24"/>
              </w:rPr>
              <w:t>gNB</w:t>
            </w:r>
            <w:proofErr w:type="spellEnd"/>
            <w:r w:rsidRPr="006912C6">
              <w:rPr>
                <w:rFonts w:cs="Arial"/>
                <w:color w:val="13171F"/>
                <w:kern w:val="24"/>
              </w:rPr>
              <w:t xml:space="preserve"> self-interference</w:t>
            </w:r>
            <w:r w:rsidR="00087C30">
              <w:rPr>
                <w:rFonts w:cs="Arial"/>
                <w:color w:val="13171F"/>
                <w:kern w:val="24"/>
              </w:rPr>
              <w:t xml:space="preserve"> (</w:t>
            </w:r>
            <m:oMath>
              <m:sSub>
                <m:sSubPr>
                  <m:ctrlPr>
                    <w:rPr>
                      <w:rFonts w:ascii="Cambria Math" w:hAnsi="Cambria Math" w:cs="Arial"/>
                      <w:i/>
                      <w:color w:val="13171F"/>
                      <w:kern w:val="24"/>
                    </w:rPr>
                  </m:ctrlPr>
                </m:sSubPr>
                <m:e>
                  <m:r>
                    <w:rPr>
                      <w:rFonts w:ascii="Cambria Math" w:hAnsi="Cambria Math" w:cs="Arial"/>
                      <w:color w:val="13171F"/>
                      <w:kern w:val="24"/>
                    </w:rPr>
                    <m:t>α</m:t>
                  </m:r>
                </m:e>
                <m:sub>
                  <m:r>
                    <w:rPr>
                      <w:rFonts w:ascii="Cambria Math" w:hAnsi="Cambria Math" w:cs="Arial"/>
                      <w:color w:val="13171F"/>
                      <w:kern w:val="24"/>
                    </w:rPr>
                    <m:t>RSI</m:t>
                  </m:r>
                </m:sub>
              </m:sSub>
              <m:r>
                <w:rPr>
                  <w:rFonts w:ascii="Cambria Math" w:hAnsi="Cambria Math" w:cs="Arial"/>
                  <w:color w:val="13171F"/>
                  <w:kern w:val="24"/>
                </w:rPr>
                <m:t xml:space="preserve"> ) </m:t>
              </m:r>
            </m:oMath>
          </w:p>
        </w:tc>
        <w:tc>
          <w:tcPr>
            <w:tcW w:w="6972" w:type="dxa"/>
          </w:tcPr>
          <w:p w14:paraId="4D77ED0F" w14:textId="0131E282" w:rsidR="006912C6" w:rsidRPr="006912C6" w:rsidRDefault="006912C6" w:rsidP="00E46E0E">
            <w:pPr>
              <w:contextualSpacing/>
              <w:rPr>
                <w:rFonts w:cs="Arial"/>
                <w:color w:val="13171F"/>
                <w:kern w:val="24"/>
              </w:rPr>
            </w:pPr>
            <w:proofErr w:type="gramStart"/>
            <w:r w:rsidRPr="006912C6">
              <w:rPr>
                <w:rFonts w:cs="Arial"/>
                <w:color w:val="13171F"/>
                <w:kern w:val="24"/>
              </w:rPr>
              <w:t>RSI :</w:t>
            </w:r>
            <w:proofErr w:type="gramEnd"/>
            <w:r w:rsidRPr="006912C6">
              <w:rPr>
                <w:rFonts w:cs="Arial"/>
                <w:color w:val="13171F"/>
                <w:kern w:val="24"/>
              </w:rPr>
              <w:t xml:space="preserve"> 135 dB, 145 dB</w:t>
            </w:r>
          </w:p>
        </w:tc>
      </w:tr>
      <w:tr w:rsidR="00087C30" w:rsidRPr="006912C6" w14:paraId="1DAD59F4" w14:textId="77777777" w:rsidTr="00E46E0E">
        <w:trPr>
          <w:trHeight w:val="20"/>
          <w:jc w:val="center"/>
        </w:trPr>
        <w:tc>
          <w:tcPr>
            <w:tcW w:w="1885" w:type="dxa"/>
          </w:tcPr>
          <w:p w14:paraId="1CC70A39" w14:textId="6C876037" w:rsidR="00087C30" w:rsidRPr="006912C6" w:rsidRDefault="00497417" w:rsidP="00E46E0E">
            <w:pPr>
              <w:spacing w:line="240" w:lineRule="atLeast"/>
              <w:contextualSpacing/>
              <w:rPr>
                <w:rFonts w:cs="Arial"/>
                <w:color w:val="13171F"/>
                <w:kern w:val="24"/>
              </w:rPr>
            </w:pPr>
            <w:r>
              <w:rPr>
                <w:rFonts w:eastAsia="Batang" w:cs="Arial"/>
              </w:rPr>
              <w:lastRenderedPageBreak/>
              <w:t>inter-sector interference</w:t>
            </w:r>
            <w:r w:rsidR="005B6DB5">
              <w:rPr>
                <w:rFonts w:eastAsia="Batang" w:cs="Arial"/>
              </w:rPr>
              <w:t xml:space="preserve"> </w:t>
            </w:r>
            <w:r>
              <w:rPr>
                <w:rFonts w:eastAsia="Batang" w:cs="Arial"/>
              </w:rPr>
              <w:t xml:space="preserve">ratio </w:t>
            </w:r>
            <m:oMath>
              <m:sSub>
                <m:sSubPr>
                  <m:ctrlPr>
                    <w:rPr>
                      <w:rFonts w:ascii="Cambria Math" w:eastAsia="Batang" w:hAnsi="Cambria Math" w:cs="Arial"/>
                      <w:i/>
                    </w:rPr>
                  </m:ctrlPr>
                </m:sSubPr>
                <m:e>
                  <m:r>
                    <w:rPr>
                      <w:rFonts w:ascii="Cambria Math" w:eastAsia="Batang" w:hAnsi="Cambria Math" w:cs="Arial"/>
                    </w:rPr>
                    <m:t xml:space="preserve"> (α</m:t>
                  </m:r>
                </m:e>
                <m:sub>
                  <m:r>
                    <w:rPr>
                      <w:rFonts w:ascii="Cambria Math" w:eastAsia="Batang" w:hAnsi="Cambria Math" w:cs="Arial"/>
                    </w:rPr>
                    <m:t xml:space="preserve">co-site </m:t>
                  </m:r>
                </m:sub>
              </m:sSub>
              <m:r>
                <w:rPr>
                  <w:rFonts w:ascii="Cambria Math" w:eastAsia="Batang" w:hAnsi="Cambria Math" w:cs="Arial"/>
                </w:rPr>
                <m:t>)</m:t>
              </m:r>
            </m:oMath>
          </w:p>
        </w:tc>
        <w:tc>
          <w:tcPr>
            <w:tcW w:w="6972" w:type="dxa"/>
          </w:tcPr>
          <w:p w14:paraId="1ADFFB03" w14:textId="3C3EC0E1" w:rsidR="00087C30" w:rsidRPr="006912C6" w:rsidRDefault="00341CAB" w:rsidP="00E46E0E">
            <w:pPr>
              <w:contextualSpacing/>
              <w:rPr>
                <w:rFonts w:cs="Arial"/>
                <w:color w:val="13171F"/>
                <w:kern w:val="24"/>
              </w:rPr>
            </w:pPr>
            <w:r>
              <w:rPr>
                <w:rFonts w:cs="Arial"/>
                <w:color w:val="13171F"/>
                <w:kern w:val="24"/>
              </w:rPr>
              <w:t>120 dB, 130 dB, 140 dB</w:t>
            </w:r>
          </w:p>
        </w:tc>
      </w:tr>
      <w:tr w:rsidR="005B6DB5" w:rsidRPr="006912C6" w14:paraId="775F6FF5" w14:textId="77777777" w:rsidTr="00E46E0E">
        <w:trPr>
          <w:trHeight w:val="20"/>
          <w:jc w:val="center"/>
        </w:trPr>
        <w:tc>
          <w:tcPr>
            <w:tcW w:w="1885" w:type="dxa"/>
          </w:tcPr>
          <w:p w14:paraId="43D179DD" w14:textId="4D2262C1" w:rsidR="008067E5" w:rsidRDefault="005C48AC" w:rsidP="008067E5">
            <w:pPr>
              <w:spacing w:line="240" w:lineRule="atLeast"/>
              <w:contextualSpacing/>
              <w:rPr>
                <w:rFonts w:eastAsia="Batang" w:cs="Arial"/>
              </w:rPr>
            </w:pPr>
            <w:r>
              <w:rPr>
                <w:rFonts w:eastAsia="Batang" w:cs="Arial"/>
              </w:rPr>
              <w:t xml:space="preserve">Interference modelling </w:t>
            </w:r>
            <w:r w:rsidR="008067E5">
              <w:rPr>
                <w:rFonts w:eastAsia="Batang" w:cs="Arial"/>
              </w:rPr>
              <w:t xml:space="preserve">    </w:t>
            </w:r>
            <w:proofErr w:type="gramStart"/>
            <w:r w:rsidR="008067E5">
              <w:rPr>
                <w:rFonts w:eastAsia="Batang" w:cs="Arial"/>
              </w:rPr>
              <w:t xml:space="preserve">   </w:t>
            </w:r>
            <w:r>
              <w:rPr>
                <w:rFonts w:eastAsia="Batang" w:cs="Arial"/>
              </w:rPr>
              <w:t>(</w:t>
            </w:r>
            <w:proofErr w:type="gramEnd"/>
            <w:r>
              <w:rPr>
                <w:rFonts w:eastAsia="Batang" w:cs="Arial"/>
              </w:rPr>
              <w:t xml:space="preserve">BS) </w:t>
            </w:r>
          </w:p>
        </w:tc>
        <w:tc>
          <w:tcPr>
            <w:tcW w:w="6972" w:type="dxa"/>
          </w:tcPr>
          <w:p w14:paraId="563CD90B" w14:textId="02F8E5AD" w:rsidR="005B6DB5" w:rsidRDefault="005C48AC" w:rsidP="00E46E0E">
            <w:pPr>
              <w:contextualSpacing/>
              <w:rPr>
                <w:rFonts w:cs="Arial"/>
                <w:color w:val="13171F"/>
                <w:kern w:val="24"/>
              </w:rPr>
            </w:pPr>
            <w:r>
              <w:rPr>
                <w:rFonts w:cs="Arial"/>
                <w:color w:val="13171F"/>
                <w:kern w:val="24"/>
              </w:rPr>
              <w:t xml:space="preserve">BS ACLR: </w:t>
            </w:r>
            <w:r w:rsidR="008067E5">
              <w:rPr>
                <w:rFonts w:cs="Arial"/>
                <w:color w:val="13171F"/>
                <w:kern w:val="24"/>
              </w:rPr>
              <w:t xml:space="preserve">45 </w:t>
            </w:r>
            <w:proofErr w:type="spellStart"/>
            <w:r w:rsidR="008067E5">
              <w:rPr>
                <w:rFonts w:cs="Arial"/>
                <w:color w:val="13171F"/>
                <w:kern w:val="24"/>
              </w:rPr>
              <w:t>dBc</w:t>
            </w:r>
            <w:proofErr w:type="spellEnd"/>
            <w:r w:rsidR="008067E5">
              <w:rPr>
                <w:rFonts w:cs="Arial"/>
                <w:color w:val="13171F"/>
                <w:kern w:val="24"/>
              </w:rPr>
              <w:t xml:space="preserve">, BS ACS: 46 </w:t>
            </w:r>
            <w:proofErr w:type="spellStart"/>
            <w:r w:rsidR="008067E5">
              <w:rPr>
                <w:rFonts w:cs="Arial"/>
                <w:color w:val="13171F"/>
                <w:kern w:val="24"/>
              </w:rPr>
              <w:t>dBc</w:t>
            </w:r>
            <w:proofErr w:type="spellEnd"/>
          </w:p>
        </w:tc>
      </w:tr>
      <w:tr w:rsidR="008067E5" w:rsidRPr="00990EBC" w14:paraId="561B46DB" w14:textId="77777777" w:rsidTr="00E46E0E">
        <w:trPr>
          <w:trHeight w:val="20"/>
          <w:jc w:val="center"/>
        </w:trPr>
        <w:tc>
          <w:tcPr>
            <w:tcW w:w="1885" w:type="dxa"/>
          </w:tcPr>
          <w:p w14:paraId="6B08B263" w14:textId="04D5BB32" w:rsidR="008067E5" w:rsidRDefault="008067E5" w:rsidP="00990EBC">
            <w:pPr>
              <w:spacing w:line="240" w:lineRule="atLeast"/>
              <w:contextualSpacing/>
              <w:jc w:val="right"/>
              <w:rPr>
                <w:rFonts w:eastAsia="Batang" w:cs="Arial"/>
              </w:rPr>
            </w:pPr>
            <w:r>
              <w:rPr>
                <w:rFonts w:eastAsia="Batang" w:cs="Arial"/>
              </w:rPr>
              <w:t>(UE)</w:t>
            </w:r>
          </w:p>
        </w:tc>
        <w:tc>
          <w:tcPr>
            <w:tcW w:w="6972" w:type="dxa"/>
          </w:tcPr>
          <w:p w14:paraId="47B06B90" w14:textId="2C790D26" w:rsidR="008067E5" w:rsidRPr="00990EBC" w:rsidRDefault="008067E5" w:rsidP="00E46E0E">
            <w:pPr>
              <w:contextualSpacing/>
              <w:rPr>
                <w:rFonts w:cs="Arial"/>
                <w:color w:val="13171F"/>
                <w:kern w:val="24"/>
                <w:lang w:val="fr-FR"/>
              </w:rPr>
            </w:pPr>
            <w:r w:rsidRPr="00990EBC">
              <w:rPr>
                <w:rFonts w:cs="Arial"/>
                <w:color w:val="13171F"/>
                <w:kern w:val="24"/>
                <w:lang w:val="fr-FR"/>
              </w:rPr>
              <w:t xml:space="preserve">UE </w:t>
            </w:r>
            <w:proofErr w:type="gramStart"/>
            <w:r w:rsidRPr="00990EBC">
              <w:rPr>
                <w:rFonts w:cs="Arial"/>
                <w:color w:val="13171F"/>
                <w:kern w:val="24"/>
                <w:lang w:val="fr-FR"/>
              </w:rPr>
              <w:t>ACLR:</w:t>
            </w:r>
            <w:proofErr w:type="gramEnd"/>
            <w:r w:rsidRPr="00990EBC">
              <w:rPr>
                <w:rFonts w:cs="Arial"/>
                <w:color w:val="13171F"/>
                <w:kern w:val="24"/>
                <w:lang w:val="fr-FR"/>
              </w:rPr>
              <w:t xml:space="preserve"> 30 </w:t>
            </w:r>
            <w:proofErr w:type="spellStart"/>
            <w:r w:rsidRPr="00990EBC">
              <w:rPr>
                <w:rFonts w:cs="Arial"/>
                <w:color w:val="13171F"/>
                <w:kern w:val="24"/>
                <w:lang w:val="fr-FR"/>
              </w:rPr>
              <w:t>dBc</w:t>
            </w:r>
            <w:proofErr w:type="spellEnd"/>
            <w:r w:rsidRPr="00990EBC">
              <w:rPr>
                <w:rFonts w:cs="Arial"/>
                <w:color w:val="13171F"/>
                <w:kern w:val="24"/>
                <w:lang w:val="fr-FR"/>
              </w:rPr>
              <w:t>, UE AC</w:t>
            </w:r>
            <w:r>
              <w:rPr>
                <w:rFonts w:cs="Arial"/>
                <w:color w:val="13171F"/>
                <w:kern w:val="24"/>
                <w:lang w:val="fr-FR"/>
              </w:rPr>
              <w:t xml:space="preserve">S : 33 </w:t>
            </w:r>
            <w:proofErr w:type="spellStart"/>
            <w:r>
              <w:rPr>
                <w:rFonts w:cs="Arial"/>
                <w:color w:val="13171F"/>
                <w:kern w:val="24"/>
                <w:lang w:val="fr-FR"/>
              </w:rPr>
              <w:t>dBc</w:t>
            </w:r>
            <w:proofErr w:type="spellEnd"/>
          </w:p>
        </w:tc>
      </w:tr>
      <w:tr w:rsidR="006912C6" w:rsidRPr="006912C6" w14:paraId="467D3139" w14:textId="77777777" w:rsidTr="00E46E0E">
        <w:trPr>
          <w:trHeight w:val="20"/>
          <w:jc w:val="center"/>
        </w:trPr>
        <w:tc>
          <w:tcPr>
            <w:tcW w:w="1885" w:type="dxa"/>
          </w:tcPr>
          <w:p w14:paraId="5FC1F7A7"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BS noise figure</w:t>
            </w:r>
          </w:p>
        </w:tc>
        <w:tc>
          <w:tcPr>
            <w:tcW w:w="6972" w:type="dxa"/>
          </w:tcPr>
          <w:p w14:paraId="2F46B43C" w14:textId="77777777" w:rsidR="006912C6" w:rsidRPr="006912C6" w:rsidRDefault="006912C6" w:rsidP="00E46E0E">
            <w:pPr>
              <w:contextualSpacing/>
              <w:rPr>
                <w:rFonts w:cs="Arial"/>
                <w:color w:val="13171F"/>
                <w:kern w:val="24"/>
              </w:rPr>
            </w:pPr>
            <w:r w:rsidRPr="006912C6">
              <w:rPr>
                <w:rFonts w:cs="Arial"/>
                <w:color w:val="13171F"/>
                <w:kern w:val="24"/>
              </w:rPr>
              <w:t>5 dB</w:t>
            </w:r>
          </w:p>
        </w:tc>
      </w:tr>
      <w:tr w:rsidR="006912C6" w:rsidRPr="006912C6" w14:paraId="0E20319A" w14:textId="77777777" w:rsidTr="00E46E0E">
        <w:trPr>
          <w:trHeight w:val="20"/>
          <w:jc w:val="center"/>
        </w:trPr>
        <w:tc>
          <w:tcPr>
            <w:tcW w:w="1885" w:type="dxa"/>
          </w:tcPr>
          <w:p w14:paraId="4BD61FDD"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UE noise figure</w:t>
            </w:r>
          </w:p>
        </w:tc>
        <w:tc>
          <w:tcPr>
            <w:tcW w:w="6972" w:type="dxa"/>
          </w:tcPr>
          <w:p w14:paraId="7091380D" w14:textId="77777777" w:rsidR="006912C6" w:rsidRPr="006912C6" w:rsidRDefault="006912C6" w:rsidP="00E46E0E">
            <w:pPr>
              <w:contextualSpacing/>
              <w:rPr>
                <w:rFonts w:cs="Arial"/>
                <w:color w:val="13171F"/>
                <w:kern w:val="24"/>
              </w:rPr>
            </w:pPr>
            <w:r w:rsidRPr="006912C6">
              <w:rPr>
                <w:rFonts w:cs="Arial"/>
                <w:color w:val="13171F"/>
                <w:kern w:val="24"/>
              </w:rPr>
              <w:t>9 dB</w:t>
            </w:r>
          </w:p>
        </w:tc>
      </w:tr>
      <w:tr w:rsidR="006912C6" w:rsidRPr="006912C6" w14:paraId="48335F96" w14:textId="77777777" w:rsidTr="00E46E0E">
        <w:trPr>
          <w:trHeight w:val="20"/>
          <w:jc w:val="center"/>
        </w:trPr>
        <w:tc>
          <w:tcPr>
            <w:tcW w:w="1885" w:type="dxa"/>
          </w:tcPr>
          <w:p w14:paraId="041BA390"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 xml:space="preserve">BS receiver </w:t>
            </w:r>
          </w:p>
        </w:tc>
        <w:tc>
          <w:tcPr>
            <w:tcW w:w="6972" w:type="dxa"/>
          </w:tcPr>
          <w:p w14:paraId="335E6AC9" w14:textId="77777777" w:rsidR="006912C6" w:rsidRPr="006912C6" w:rsidRDefault="006912C6" w:rsidP="00E46E0E">
            <w:pPr>
              <w:contextualSpacing/>
              <w:rPr>
                <w:rFonts w:cs="Arial"/>
                <w:color w:val="13171F"/>
                <w:kern w:val="24"/>
              </w:rPr>
            </w:pPr>
            <w:r w:rsidRPr="006912C6">
              <w:rPr>
                <w:rFonts w:cs="Arial"/>
                <w:color w:val="13171F"/>
                <w:kern w:val="24"/>
              </w:rPr>
              <w:t>MMSE-IRC</w:t>
            </w:r>
          </w:p>
        </w:tc>
      </w:tr>
      <w:tr w:rsidR="006912C6" w:rsidRPr="006912C6" w14:paraId="59FC782A" w14:textId="77777777" w:rsidTr="00E46E0E">
        <w:trPr>
          <w:trHeight w:val="20"/>
          <w:jc w:val="center"/>
        </w:trPr>
        <w:tc>
          <w:tcPr>
            <w:tcW w:w="1885" w:type="dxa"/>
          </w:tcPr>
          <w:p w14:paraId="75E6CAAA"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UE receiver</w:t>
            </w:r>
          </w:p>
        </w:tc>
        <w:tc>
          <w:tcPr>
            <w:tcW w:w="6972" w:type="dxa"/>
          </w:tcPr>
          <w:p w14:paraId="31F9DF68" w14:textId="77777777" w:rsidR="006912C6" w:rsidRPr="006912C6" w:rsidRDefault="006912C6" w:rsidP="00E46E0E">
            <w:pPr>
              <w:contextualSpacing/>
              <w:rPr>
                <w:rFonts w:cs="Arial"/>
                <w:color w:val="13171F"/>
                <w:kern w:val="24"/>
              </w:rPr>
            </w:pPr>
            <w:r w:rsidRPr="006912C6">
              <w:rPr>
                <w:rFonts w:cs="Arial"/>
                <w:color w:val="13171F"/>
                <w:kern w:val="24"/>
              </w:rPr>
              <w:t>MMSE-IRC</w:t>
            </w:r>
          </w:p>
        </w:tc>
      </w:tr>
      <w:tr w:rsidR="006912C6" w:rsidRPr="006912C6" w14:paraId="1F6A1CD0" w14:textId="77777777" w:rsidTr="00E46E0E">
        <w:trPr>
          <w:trHeight w:val="20"/>
          <w:jc w:val="center"/>
        </w:trPr>
        <w:tc>
          <w:tcPr>
            <w:tcW w:w="1885" w:type="dxa"/>
          </w:tcPr>
          <w:p w14:paraId="459AC5DD"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UE antenna configuration</w:t>
            </w:r>
          </w:p>
        </w:tc>
        <w:tc>
          <w:tcPr>
            <w:tcW w:w="6972" w:type="dxa"/>
          </w:tcPr>
          <w:p w14:paraId="5DA58A9F" w14:textId="77777777" w:rsidR="006912C6" w:rsidRPr="006912C6" w:rsidRDefault="006912C6" w:rsidP="00E46E0E">
            <w:pPr>
              <w:contextualSpacing/>
              <w:rPr>
                <w:rFonts w:cs="Arial"/>
                <w:color w:val="13171F"/>
                <w:kern w:val="24"/>
                <w:lang w:val="fr-FR"/>
              </w:rPr>
            </w:pPr>
            <w:r w:rsidRPr="00990EBC">
              <w:rPr>
                <w:rFonts w:cs="Arial"/>
                <w:color w:val="13171F"/>
                <w:kern w:val="24"/>
                <w:lang w:val="sv-SE"/>
              </w:rPr>
              <w:t xml:space="preserve">(M,N,P,Mg,Ng,Mp,Np,dV,dH) = (1, 2, 2, 1, 1, 1, 2, 0.5, 0.5). </w:t>
            </w:r>
            <w:r w:rsidRPr="006912C6">
              <w:rPr>
                <w:rFonts w:cs="Arial"/>
                <w:color w:val="13171F"/>
                <w:kern w:val="24"/>
                <w:lang w:val="fr-FR"/>
              </w:rPr>
              <w:t>4 ports</w:t>
            </w:r>
          </w:p>
          <w:p w14:paraId="32C3DFB6" w14:textId="20F878D0" w:rsidR="006912C6" w:rsidRPr="006912C6" w:rsidRDefault="00E96422" w:rsidP="00E46E0E">
            <w:pPr>
              <w:contextualSpacing/>
              <w:rPr>
                <w:rFonts w:cs="Arial"/>
                <w:color w:val="13171F"/>
                <w:kern w:val="24"/>
                <w:lang w:val="fr-FR"/>
              </w:rPr>
            </w:pPr>
            <w:r>
              <w:rPr>
                <w:rFonts w:cs="Arial"/>
                <w:color w:val="13171F"/>
                <w:kern w:val="24"/>
                <w:lang w:val="fr-FR"/>
              </w:rPr>
              <w:t>2</w:t>
            </w:r>
            <w:r w:rsidR="006912C6" w:rsidRPr="006912C6">
              <w:rPr>
                <w:rFonts w:cs="Arial"/>
                <w:color w:val="13171F"/>
                <w:kern w:val="24"/>
                <w:lang w:val="fr-FR"/>
              </w:rPr>
              <w:t xml:space="preserve"> </w:t>
            </w:r>
            <w:proofErr w:type="spellStart"/>
            <w:r w:rsidR="006912C6" w:rsidRPr="006912C6">
              <w:rPr>
                <w:rFonts w:cs="Arial"/>
                <w:color w:val="13171F"/>
                <w:kern w:val="24"/>
                <w:lang w:val="fr-FR"/>
              </w:rPr>
              <w:t>Tx</w:t>
            </w:r>
            <w:proofErr w:type="spellEnd"/>
            <w:r w:rsidR="006912C6" w:rsidRPr="006912C6">
              <w:rPr>
                <w:rFonts w:cs="Arial"/>
                <w:color w:val="13171F"/>
                <w:kern w:val="24"/>
                <w:lang w:val="fr-FR"/>
              </w:rPr>
              <w:t xml:space="preserve">, </w:t>
            </w:r>
            <w:r>
              <w:rPr>
                <w:rFonts w:cs="Arial"/>
                <w:color w:val="13171F"/>
                <w:kern w:val="24"/>
                <w:lang w:val="fr-FR"/>
              </w:rPr>
              <w:t>4</w:t>
            </w:r>
            <w:r w:rsidR="006912C6" w:rsidRPr="006912C6">
              <w:rPr>
                <w:rFonts w:cs="Arial"/>
                <w:color w:val="13171F"/>
                <w:kern w:val="24"/>
                <w:lang w:val="fr-FR"/>
              </w:rPr>
              <w:t xml:space="preserve"> </w:t>
            </w:r>
            <w:proofErr w:type="spellStart"/>
            <w:r w:rsidR="006912C6" w:rsidRPr="006912C6">
              <w:rPr>
                <w:rFonts w:cs="Arial"/>
                <w:color w:val="13171F"/>
                <w:kern w:val="24"/>
                <w:lang w:val="fr-FR"/>
              </w:rPr>
              <w:t>Rx</w:t>
            </w:r>
            <w:proofErr w:type="spellEnd"/>
          </w:p>
        </w:tc>
      </w:tr>
      <w:tr w:rsidR="006912C6" w:rsidRPr="006912C6" w14:paraId="1C0CA1C3" w14:textId="77777777" w:rsidTr="00E46E0E">
        <w:trPr>
          <w:trHeight w:val="20"/>
          <w:jc w:val="center"/>
        </w:trPr>
        <w:tc>
          <w:tcPr>
            <w:tcW w:w="1885" w:type="dxa"/>
          </w:tcPr>
          <w:p w14:paraId="44E02D48"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 xml:space="preserve">Channel estimation </w:t>
            </w:r>
          </w:p>
        </w:tc>
        <w:tc>
          <w:tcPr>
            <w:tcW w:w="6972" w:type="dxa"/>
          </w:tcPr>
          <w:p w14:paraId="6735F533" w14:textId="77777777" w:rsidR="006912C6" w:rsidRPr="006912C6" w:rsidRDefault="006912C6" w:rsidP="00E46E0E">
            <w:pPr>
              <w:contextualSpacing/>
              <w:rPr>
                <w:rFonts w:cs="Arial"/>
                <w:color w:val="13171F"/>
                <w:kern w:val="24"/>
              </w:rPr>
            </w:pPr>
            <w:r w:rsidRPr="006912C6">
              <w:rPr>
                <w:rFonts w:cs="Arial"/>
                <w:color w:val="13171F"/>
                <w:kern w:val="24"/>
              </w:rPr>
              <w:t>Realistic</w:t>
            </w:r>
          </w:p>
        </w:tc>
      </w:tr>
      <w:tr w:rsidR="006912C6" w:rsidRPr="006912C6" w14:paraId="723AF581" w14:textId="77777777" w:rsidTr="00E46E0E">
        <w:trPr>
          <w:trHeight w:val="20"/>
          <w:jc w:val="center"/>
        </w:trPr>
        <w:tc>
          <w:tcPr>
            <w:tcW w:w="1885" w:type="dxa"/>
          </w:tcPr>
          <w:p w14:paraId="2BA66F76"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Transmission scheme</w:t>
            </w:r>
          </w:p>
        </w:tc>
        <w:tc>
          <w:tcPr>
            <w:tcW w:w="6972" w:type="dxa"/>
          </w:tcPr>
          <w:p w14:paraId="2B0ECF7F" w14:textId="77777777" w:rsidR="006912C6" w:rsidRPr="006912C6" w:rsidRDefault="006912C6" w:rsidP="00E46E0E">
            <w:pPr>
              <w:contextualSpacing/>
              <w:rPr>
                <w:rFonts w:cs="Arial"/>
                <w:color w:val="13171F"/>
                <w:kern w:val="24"/>
              </w:rPr>
            </w:pPr>
            <w:r w:rsidRPr="006912C6">
              <w:rPr>
                <w:rFonts w:cs="Arial"/>
                <w:color w:val="13171F"/>
                <w:kern w:val="24"/>
              </w:rPr>
              <w:t>16/32 Tx Type 1 Codebook</w:t>
            </w:r>
          </w:p>
        </w:tc>
      </w:tr>
      <w:tr w:rsidR="006912C6" w:rsidRPr="006912C6" w14:paraId="52981F10" w14:textId="77777777" w:rsidTr="00E46E0E">
        <w:trPr>
          <w:trHeight w:val="20"/>
          <w:jc w:val="center"/>
        </w:trPr>
        <w:tc>
          <w:tcPr>
            <w:tcW w:w="1885" w:type="dxa"/>
          </w:tcPr>
          <w:p w14:paraId="5AE942CF"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 xml:space="preserve">Scheduler </w:t>
            </w:r>
          </w:p>
        </w:tc>
        <w:tc>
          <w:tcPr>
            <w:tcW w:w="6972" w:type="dxa"/>
          </w:tcPr>
          <w:p w14:paraId="41B4DD3C" w14:textId="77777777" w:rsidR="006912C6" w:rsidRPr="006912C6" w:rsidRDefault="006912C6" w:rsidP="00E46E0E">
            <w:pPr>
              <w:contextualSpacing/>
              <w:rPr>
                <w:rFonts w:cs="Arial"/>
                <w:color w:val="13171F"/>
                <w:kern w:val="24"/>
              </w:rPr>
            </w:pPr>
            <w:r w:rsidRPr="006912C6">
              <w:rPr>
                <w:rFonts w:cs="Arial"/>
                <w:color w:val="13171F"/>
                <w:kern w:val="24"/>
              </w:rPr>
              <w:t>SU-MIMO (with PF)</w:t>
            </w:r>
          </w:p>
        </w:tc>
      </w:tr>
      <w:tr w:rsidR="006912C6" w:rsidRPr="006912C6" w14:paraId="11BBA287" w14:textId="77777777" w:rsidTr="00E46E0E">
        <w:trPr>
          <w:trHeight w:val="20"/>
          <w:jc w:val="center"/>
        </w:trPr>
        <w:tc>
          <w:tcPr>
            <w:tcW w:w="1885" w:type="dxa"/>
          </w:tcPr>
          <w:p w14:paraId="30EC819B"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Target BLER</w:t>
            </w:r>
          </w:p>
        </w:tc>
        <w:tc>
          <w:tcPr>
            <w:tcW w:w="6972" w:type="dxa"/>
          </w:tcPr>
          <w:p w14:paraId="7C34D426" w14:textId="77777777" w:rsidR="006912C6" w:rsidRPr="006912C6" w:rsidRDefault="006912C6" w:rsidP="00E46E0E">
            <w:pPr>
              <w:contextualSpacing/>
              <w:rPr>
                <w:rFonts w:cs="Arial"/>
                <w:color w:val="13171F"/>
                <w:kern w:val="24"/>
              </w:rPr>
            </w:pPr>
            <w:r w:rsidRPr="006912C6">
              <w:rPr>
                <w:rFonts w:cs="Arial"/>
                <w:color w:val="13171F"/>
                <w:kern w:val="24"/>
              </w:rPr>
              <w:t>10% first transmission BLER</w:t>
            </w:r>
          </w:p>
        </w:tc>
      </w:tr>
      <w:tr w:rsidR="006912C6" w:rsidRPr="006912C6" w14:paraId="05744ED1" w14:textId="77777777" w:rsidTr="00E46E0E">
        <w:trPr>
          <w:trHeight w:val="20"/>
          <w:jc w:val="center"/>
        </w:trPr>
        <w:tc>
          <w:tcPr>
            <w:tcW w:w="1885" w:type="dxa"/>
          </w:tcPr>
          <w:p w14:paraId="6656DE19"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HARQ/repetition</w:t>
            </w:r>
          </w:p>
        </w:tc>
        <w:tc>
          <w:tcPr>
            <w:tcW w:w="6972" w:type="dxa"/>
          </w:tcPr>
          <w:p w14:paraId="2D9342BE" w14:textId="77777777" w:rsidR="006912C6" w:rsidRPr="006912C6" w:rsidRDefault="006912C6" w:rsidP="00E46E0E">
            <w:pPr>
              <w:contextualSpacing/>
              <w:rPr>
                <w:rFonts w:cs="Arial"/>
                <w:color w:val="13171F"/>
                <w:kern w:val="24"/>
              </w:rPr>
            </w:pPr>
            <w:r w:rsidRPr="006912C6">
              <w:rPr>
                <w:rFonts w:cs="Arial"/>
                <w:color w:val="13171F"/>
                <w:kern w:val="24"/>
              </w:rPr>
              <w:t>3 HARQ retransmission</w:t>
            </w:r>
          </w:p>
        </w:tc>
      </w:tr>
      <w:tr w:rsidR="006912C6" w:rsidRPr="006912C6" w14:paraId="59668930" w14:textId="77777777" w:rsidTr="00E46E0E">
        <w:trPr>
          <w:trHeight w:val="20"/>
          <w:jc w:val="center"/>
        </w:trPr>
        <w:tc>
          <w:tcPr>
            <w:tcW w:w="1885" w:type="dxa"/>
            <w:vAlign w:val="center"/>
          </w:tcPr>
          <w:p w14:paraId="5A004898" w14:textId="77777777" w:rsidR="006912C6" w:rsidRPr="006912C6" w:rsidRDefault="006912C6" w:rsidP="00E46E0E">
            <w:pPr>
              <w:spacing w:line="240" w:lineRule="atLeast"/>
              <w:contextualSpacing/>
              <w:rPr>
                <w:rFonts w:cs="Arial"/>
              </w:rPr>
            </w:pPr>
            <w:r w:rsidRPr="006912C6">
              <w:rPr>
                <w:rFonts w:cs="Arial"/>
              </w:rPr>
              <w:t>Metric</w:t>
            </w:r>
          </w:p>
        </w:tc>
        <w:tc>
          <w:tcPr>
            <w:tcW w:w="6972" w:type="dxa"/>
            <w:vAlign w:val="center"/>
          </w:tcPr>
          <w:p w14:paraId="57EDD08D" w14:textId="77777777" w:rsidR="006912C6" w:rsidRPr="006912C6" w:rsidRDefault="006912C6" w:rsidP="00E46E0E">
            <w:pPr>
              <w:spacing w:line="240" w:lineRule="atLeast"/>
              <w:contextualSpacing/>
              <w:rPr>
                <w:rFonts w:cs="Arial"/>
                <w:color w:val="13171F"/>
                <w:kern w:val="24"/>
              </w:rPr>
            </w:pPr>
            <w:r w:rsidRPr="006912C6">
              <w:rPr>
                <w:rFonts w:cs="Arial"/>
              </w:rPr>
              <w:t xml:space="preserve">DL/UL User Perceived Throughput </w:t>
            </w:r>
          </w:p>
        </w:tc>
      </w:tr>
      <w:tr w:rsidR="006912C6" w:rsidRPr="006912C6" w14:paraId="321CD8F3" w14:textId="77777777" w:rsidTr="00E46E0E">
        <w:trPr>
          <w:trHeight w:val="20"/>
          <w:jc w:val="center"/>
        </w:trPr>
        <w:tc>
          <w:tcPr>
            <w:tcW w:w="1885" w:type="dxa"/>
            <w:vAlign w:val="center"/>
          </w:tcPr>
          <w:p w14:paraId="4DA9D9B8" w14:textId="77777777" w:rsidR="006912C6" w:rsidRPr="006912C6" w:rsidRDefault="006912C6" w:rsidP="00E46E0E">
            <w:pPr>
              <w:spacing w:line="240" w:lineRule="atLeast"/>
              <w:contextualSpacing/>
              <w:rPr>
                <w:rFonts w:cs="Arial"/>
              </w:rPr>
            </w:pPr>
            <w:r w:rsidRPr="006912C6">
              <w:rPr>
                <w:rFonts w:cs="Arial"/>
              </w:rPr>
              <w:t>Traffic model</w:t>
            </w:r>
          </w:p>
        </w:tc>
        <w:tc>
          <w:tcPr>
            <w:tcW w:w="6972" w:type="dxa"/>
            <w:vAlign w:val="center"/>
          </w:tcPr>
          <w:p w14:paraId="0812352C" w14:textId="069BD0D4" w:rsidR="006912C6" w:rsidRPr="006912C6" w:rsidRDefault="00E96422" w:rsidP="00E46E0E">
            <w:pPr>
              <w:contextualSpacing/>
              <w:rPr>
                <w:rFonts w:cs="Arial"/>
                <w:color w:val="13171F"/>
                <w:kern w:val="24"/>
              </w:rPr>
            </w:pPr>
            <w:r>
              <w:rPr>
                <w:rFonts w:eastAsia="Batang" w:cs="Arial"/>
                <w:iCs/>
              </w:rPr>
              <w:t xml:space="preserve">Asymmetric </w:t>
            </w:r>
            <w:r w:rsidR="006912C6" w:rsidRPr="006912C6">
              <w:rPr>
                <w:rFonts w:eastAsia="Batang" w:cs="Arial"/>
                <w:iCs/>
              </w:rPr>
              <w:t xml:space="preserve">FTP3 </w:t>
            </w:r>
            <w:r w:rsidR="00D76ED2">
              <w:rPr>
                <w:rFonts w:eastAsia="Batang" w:cs="Arial"/>
                <w:iCs/>
              </w:rPr>
              <w:t xml:space="preserve">- </w:t>
            </w:r>
            <w:r w:rsidR="006912C6" w:rsidRPr="006912C6">
              <w:rPr>
                <w:rFonts w:eastAsia="Batang" w:cs="Arial"/>
                <w:iCs/>
              </w:rPr>
              <w:t>0.5MB packet size</w:t>
            </w:r>
            <w:r w:rsidR="00D76ED2">
              <w:rPr>
                <w:rFonts w:eastAsia="Batang" w:cs="Arial"/>
                <w:iCs/>
              </w:rPr>
              <w:t xml:space="preserve"> for DL, 0.125 MB for UL</w:t>
            </w:r>
          </w:p>
          <w:p w14:paraId="3D8E9DD8" w14:textId="77777777" w:rsidR="006912C6" w:rsidRPr="006912C6" w:rsidRDefault="006912C6" w:rsidP="00E46E0E">
            <w:pPr>
              <w:contextualSpacing/>
              <w:rPr>
                <w:rFonts w:cs="Arial"/>
              </w:rPr>
            </w:pPr>
            <w:r w:rsidRPr="006912C6">
              <w:rPr>
                <w:rFonts w:cs="Arial"/>
              </w:rPr>
              <w:t xml:space="preserve">Traffic: </w:t>
            </w:r>
            <m:oMath>
              <m:sSub>
                <m:sSubPr>
                  <m:ctrlPr>
                    <w:rPr>
                      <w:rFonts w:ascii="Cambria Math" w:hAnsi="Cambria Math" w:cs="Arial"/>
                      <w:i/>
                    </w:rPr>
                  </m:ctrlPr>
                </m:sSubPr>
                <m:e>
                  <m:r>
                    <w:rPr>
                      <w:rFonts w:ascii="Cambria Math" w:hAnsi="Cambria Math" w:cs="Arial"/>
                    </w:rPr>
                    <m:t>λ</m:t>
                  </m:r>
                </m:e>
                <m:sub>
                  <m:r>
                    <w:rPr>
                      <w:rFonts w:ascii="Cambria Math" w:hAnsi="Cambria Math" w:cs="Arial"/>
                    </w:rPr>
                    <m:t>d</m:t>
                  </m:r>
                </m:sub>
              </m:sSub>
              <m:r>
                <w:rPr>
                  <w:rFonts w:ascii="Cambria Math" w:hAnsi="Cambria Math" w:cs="Arial"/>
                </w:rPr>
                <m:t xml:space="preserve">, </m:t>
              </m:r>
              <m:sSub>
                <m:sSubPr>
                  <m:ctrlPr>
                    <w:rPr>
                      <w:rFonts w:ascii="Cambria Math" w:hAnsi="Cambria Math" w:cs="Arial"/>
                      <w:i/>
                    </w:rPr>
                  </m:ctrlPr>
                </m:sSubPr>
                <m:e>
                  <m:r>
                    <w:rPr>
                      <w:rFonts w:ascii="Cambria Math" w:hAnsi="Cambria Math" w:cs="Arial"/>
                    </w:rPr>
                    <m:t>λ</m:t>
                  </m:r>
                </m:e>
                <m:sub>
                  <m:r>
                    <w:rPr>
                      <w:rFonts w:ascii="Cambria Math" w:hAnsi="Cambria Math" w:cs="Arial"/>
                    </w:rPr>
                    <m:t>u</m:t>
                  </m:r>
                </m:sub>
              </m:sSub>
            </m:oMath>
            <w:r w:rsidRPr="006912C6">
              <w:rPr>
                <w:rFonts w:cs="Arial"/>
              </w:rPr>
              <w:t xml:space="preserve"> are number of packet arrivals per </w:t>
            </w:r>
            <w:proofErr w:type="gramStart"/>
            <w:r w:rsidRPr="006912C6">
              <w:rPr>
                <w:rFonts w:cs="Arial"/>
              </w:rPr>
              <w:t>UE  (</w:t>
            </w:r>
            <w:proofErr w:type="gramEnd"/>
            <w:r w:rsidRPr="006912C6">
              <w:rPr>
                <w:rFonts w:cs="Arial"/>
              </w:rPr>
              <w:t>each packet is 0.5MB)</w:t>
            </w:r>
          </w:p>
          <w:p w14:paraId="724DEA27" w14:textId="7B4B9D43" w:rsidR="006912C6" w:rsidRPr="006912C6" w:rsidRDefault="006912C6" w:rsidP="00E46E0E">
            <w:pPr>
              <w:contextualSpacing/>
              <w:rPr>
                <w:rFonts w:cs="Arial"/>
                <w:color w:val="13171F"/>
                <w:kern w:val="24"/>
              </w:rPr>
            </w:pPr>
            <w:proofErr w:type="gramStart"/>
            <w:r w:rsidRPr="006912C6">
              <w:rPr>
                <w:rFonts w:cs="Arial"/>
              </w:rPr>
              <w:t>DL:UL</w:t>
            </w:r>
            <w:proofErr w:type="gramEnd"/>
            <w:r w:rsidRPr="006912C6">
              <w:rPr>
                <w:rFonts w:cs="Arial"/>
              </w:rPr>
              <w:t xml:space="preserve"> traffic ratio 2:1</w:t>
            </w:r>
          </w:p>
        </w:tc>
      </w:tr>
    </w:tbl>
    <w:p w14:paraId="17BBA2A5" w14:textId="77777777" w:rsidR="006912C6" w:rsidRPr="006912C6" w:rsidRDefault="006912C6" w:rsidP="006912C6">
      <w:pPr>
        <w:rPr>
          <w:rFonts w:cs="Arial"/>
        </w:rPr>
      </w:pPr>
    </w:p>
    <w:p w14:paraId="145B488B" w14:textId="53963612" w:rsidR="006912C6" w:rsidRDefault="006912C6" w:rsidP="006912C6">
      <w:pPr>
        <w:rPr>
          <w:rFonts w:cs="Arial"/>
        </w:rPr>
      </w:pPr>
      <w:r w:rsidRPr="006912C6">
        <w:rPr>
          <w:rFonts w:cs="Arial"/>
        </w:rPr>
        <w:t xml:space="preserve">One of our main observations for this SLS is a degraded downlink performance for SBFD in exchange for overall uplink performance improvements. For the applied simulation setup, legacy TDD offers four (full bandwidth) slots out of every five for downlink transmissions, while SBFD provides the same number slots, however only 80% of the bandwidth for each of these is available for downlink transmissions. One of main reasons on the degraded performance in downlink is because of the applied static/fixed </w:t>
      </w:r>
      <w:proofErr w:type="spellStart"/>
      <w:r w:rsidRPr="006912C6">
        <w:rPr>
          <w:rFonts w:cs="Arial"/>
        </w:rPr>
        <w:t>subband</w:t>
      </w:r>
      <w:proofErr w:type="spellEnd"/>
      <w:r w:rsidRPr="006912C6">
        <w:rPr>
          <w:rFonts w:cs="Arial"/>
        </w:rPr>
        <w:t xml:space="preserve"> partitioning, as [DUD] = [40 20 40] RB split all the time, which is not </w:t>
      </w:r>
      <w:r w:rsidR="00C00877">
        <w:rPr>
          <w:rFonts w:cs="Arial"/>
        </w:rPr>
        <w:t>flexible</w:t>
      </w:r>
      <w:r w:rsidRPr="006912C6">
        <w:rPr>
          <w:rFonts w:cs="Arial"/>
        </w:rPr>
        <w:t xml:space="preserve"> in coping with varying traffic/channel conditions. Therefore, we suggest considering for SBFD performance analysis with dynamic indication schemes of flexible </w:t>
      </w:r>
      <w:proofErr w:type="spellStart"/>
      <w:r w:rsidRPr="006912C6">
        <w:rPr>
          <w:rFonts w:cs="Arial"/>
        </w:rPr>
        <w:t>subband</w:t>
      </w:r>
      <w:proofErr w:type="spellEnd"/>
      <w:r w:rsidRPr="006912C6">
        <w:rPr>
          <w:rFonts w:cs="Arial"/>
        </w:rPr>
        <w:t xml:space="preserve"> partitioning, e.g., [DUD] = [A B C] RB split for which values of A, B, and C can be flexibly selected by </w:t>
      </w:r>
      <w:proofErr w:type="spellStart"/>
      <w:r w:rsidRPr="006912C6">
        <w:rPr>
          <w:rFonts w:cs="Arial"/>
        </w:rPr>
        <w:t>gNB</w:t>
      </w:r>
      <w:proofErr w:type="spellEnd"/>
      <w:r w:rsidRPr="006912C6">
        <w:rPr>
          <w:rFonts w:cs="Arial"/>
        </w:rPr>
        <w:t xml:space="preserve"> and informed to UE dynamically, as discussed in [4]. </w:t>
      </w:r>
    </w:p>
    <w:p w14:paraId="44A532FF" w14:textId="31F93411" w:rsidR="005F2AD5" w:rsidRPr="006912C6" w:rsidRDefault="005F2AD5" w:rsidP="006912C6">
      <w:pPr>
        <w:rPr>
          <w:rFonts w:cs="Arial"/>
        </w:rPr>
      </w:pPr>
      <w:bookmarkStart w:id="6" w:name="_Hlk127541043"/>
      <w:r w:rsidRPr="00A52CF1">
        <w:rPr>
          <w:rFonts w:eastAsia="Batang" w:cs="Arial"/>
        </w:rPr>
        <w:t xml:space="preserve">Additionally, </w:t>
      </w:r>
      <w:r>
        <w:rPr>
          <w:rFonts w:eastAsia="Batang" w:cs="Arial"/>
        </w:rPr>
        <w:t>UL performance improvement can be observed,</w:t>
      </w:r>
      <w:r w:rsidRPr="005F2AD5">
        <w:rPr>
          <w:rFonts w:eastAsia="Batang" w:cs="Arial"/>
        </w:rPr>
        <w:t xml:space="preserve"> as RSI increases from 135 dB to 165 dB, </w:t>
      </w:r>
      <w:r>
        <w:rPr>
          <w:rFonts w:eastAsia="Batang" w:cs="Arial"/>
        </w:rPr>
        <w:t xml:space="preserve">which </w:t>
      </w:r>
      <w:r w:rsidRPr="005F2AD5">
        <w:rPr>
          <w:rFonts w:eastAsia="Batang" w:cs="Arial"/>
        </w:rPr>
        <w:t xml:space="preserve">results from the fact that total residual interference on the UL </w:t>
      </w:r>
      <w:proofErr w:type="spellStart"/>
      <w:r w:rsidRPr="005F2AD5">
        <w:rPr>
          <w:rFonts w:eastAsia="Batang" w:cs="Arial"/>
        </w:rPr>
        <w:t>subband</w:t>
      </w:r>
      <w:proofErr w:type="spellEnd"/>
      <w:r w:rsidRPr="005F2AD5">
        <w:rPr>
          <w:rFonts w:eastAsia="Batang" w:cs="Arial"/>
        </w:rPr>
        <w:t xml:space="preserve"> decreases. Since RSI has no impact on DL, DL performance is unaffected</w:t>
      </w:r>
      <w:r>
        <w:rPr>
          <w:rFonts w:eastAsia="Batang" w:cs="Arial"/>
        </w:rPr>
        <w:t>.</w:t>
      </w:r>
    </w:p>
    <w:bookmarkEnd w:id="6"/>
    <w:p w14:paraId="0CFAC39B" w14:textId="77777777" w:rsidR="006912C6" w:rsidRPr="006912C6" w:rsidRDefault="006912C6" w:rsidP="006912C6">
      <w:pPr>
        <w:spacing w:line="276" w:lineRule="auto"/>
        <w:rPr>
          <w:rFonts w:cs="Arial"/>
          <w:i/>
          <w:iCs/>
        </w:rPr>
      </w:pPr>
      <w:r w:rsidRPr="006912C6">
        <w:rPr>
          <w:rFonts w:cs="Arial"/>
          <w:b/>
          <w:bCs/>
          <w:i/>
          <w:iCs/>
        </w:rPr>
        <w:t xml:space="preserve">Observation 3. </w:t>
      </w:r>
      <w:r w:rsidRPr="006912C6">
        <w:rPr>
          <w:rFonts w:cs="Arial"/>
          <w:i/>
          <w:iCs/>
        </w:rPr>
        <w:t xml:space="preserve">Restricting DL </w:t>
      </w:r>
      <w:proofErr w:type="spellStart"/>
      <w:r w:rsidRPr="006912C6">
        <w:rPr>
          <w:rFonts w:cs="Arial"/>
          <w:i/>
          <w:iCs/>
        </w:rPr>
        <w:t>subband</w:t>
      </w:r>
      <w:proofErr w:type="spellEnd"/>
      <w:r w:rsidRPr="006912C6">
        <w:rPr>
          <w:rFonts w:cs="Arial"/>
          <w:i/>
          <w:iCs/>
        </w:rPr>
        <w:t xml:space="preserve"> transmissions on slots that correspond to UL slots in legacy TDD can improve uplink performance but negatively impacts downlink performance. </w:t>
      </w:r>
    </w:p>
    <w:p w14:paraId="0B2ED340" w14:textId="77777777" w:rsidR="006912C6" w:rsidRPr="006912C6" w:rsidRDefault="006912C6" w:rsidP="006912C6">
      <w:pPr>
        <w:spacing w:line="276" w:lineRule="auto"/>
        <w:rPr>
          <w:rFonts w:cs="Arial"/>
          <w:i/>
          <w:iCs/>
        </w:rPr>
      </w:pPr>
      <w:r w:rsidRPr="006912C6">
        <w:rPr>
          <w:rFonts w:cs="Arial"/>
          <w:b/>
          <w:bCs/>
          <w:i/>
          <w:iCs/>
        </w:rPr>
        <w:t xml:space="preserve">Observation 4. </w:t>
      </w:r>
      <w:r w:rsidRPr="006912C6">
        <w:rPr>
          <w:rFonts w:cs="Arial"/>
          <w:i/>
          <w:iCs/>
        </w:rPr>
        <w:t xml:space="preserve">The static/fixed </w:t>
      </w:r>
      <w:proofErr w:type="spellStart"/>
      <w:r w:rsidRPr="006912C6">
        <w:rPr>
          <w:rFonts w:cs="Arial"/>
          <w:i/>
          <w:iCs/>
        </w:rPr>
        <w:t>subband</w:t>
      </w:r>
      <w:proofErr w:type="spellEnd"/>
      <w:r w:rsidRPr="006912C6">
        <w:rPr>
          <w:rFonts w:cs="Arial"/>
          <w:i/>
          <w:iCs/>
        </w:rPr>
        <w:t xml:space="preserve"> partitioning, e.g., [DUD] = [40 20 40] RB split all the time, results in worse performance for SBFD compared with legacy TDD in downlink, which is not reflecting a practical usefulness of SBFD.</w:t>
      </w:r>
    </w:p>
    <w:p w14:paraId="1E6AEBBC" w14:textId="77777777" w:rsidR="006912C6" w:rsidRPr="006912C6" w:rsidRDefault="006912C6" w:rsidP="006912C6">
      <w:pPr>
        <w:rPr>
          <w:rFonts w:cs="Arial"/>
          <w:i/>
        </w:rPr>
      </w:pPr>
      <w:r w:rsidRPr="006912C6">
        <w:rPr>
          <w:rFonts w:cs="Arial"/>
          <w:b/>
          <w:bCs/>
          <w:i/>
        </w:rPr>
        <w:t>Proposal 4.</w:t>
      </w:r>
      <w:r w:rsidRPr="006912C6">
        <w:rPr>
          <w:rFonts w:cs="Arial"/>
          <w:i/>
        </w:rPr>
        <w:t xml:space="preserve"> Evaluations on various downlink performance degradation aspects due to the SBFD operations compared with legacy TDD systems should also be an important part of the NR-Duplex study.</w:t>
      </w:r>
    </w:p>
    <w:p w14:paraId="06E24898" w14:textId="77777777" w:rsidR="006912C6" w:rsidRPr="006912C6" w:rsidRDefault="006912C6" w:rsidP="006912C6">
      <w:pPr>
        <w:rPr>
          <w:rFonts w:cs="Arial"/>
          <w:i/>
        </w:rPr>
      </w:pPr>
      <w:r w:rsidRPr="006912C6">
        <w:rPr>
          <w:rFonts w:cs="Arial"/>
          <w:b/>
          <w:bCs/>
          <w:i/>
        </w:rPr>
        <w:t>Proposal 5.</w:t>
      </w:r>
      <w:r w:rsidRPr="006912C6">
        <w:rPr>
          <w:rFonts w:cs="Arial"/>
          <w:i/>
        </w:rPr>
        <w:t xml:space="preserve"> To fairly reflect a practical usefulness of SBFD, the static/fixed </w:t>
      </w:r>
      <w:proofErr w:type="spellStart"/>
      <w:r w:rsidRPr="006912C6">
        <w:rPr>
          <w:rFonts w:cs="Arial"/>
          <w:i/>
        </w:rPr>
        <w:t>subband</w:t>
      </w:r>
      <w:proofErr w:type="spellEnd"/>
      <w:r w:rsidRPr="006912C6">
        <w:rPr>
          <w:rFonts w:cs="Arial"/>
          <w:i/>
        </w:rPr>
        <w:t xml:space="preserve"> partitioning assumption is not a proper assumption but is to be used as a baseline assumption for SBFD, where flexible/dynamic </w:t>
      </w:r>
      <w:proofErr w:type="spellStart"/>
      <w:r w:rsidRPr="006912C6">
        <w:rPr>
          <w:rFonts w:cs="Arial"/>
          <w:i/>
        </w:rPr>
        <w:t>subband</w:t>
      </w:r>
      <w:proofErr w:type="spellEnd"/>
      <w:r w:rsidRPr="006912C6">
        <w:rPr>
          <w:rFonts w:cs="Arial"/>
          <w:i/>
        </w:rPr>
        <w:t xml:space="preserve"> partitioning schemes should be further evaluated to overcome the degraded downlink performance for SBFD.</w:t>
      </w:r>
    </w:p>
    <w:p w14:paraId="7E76E717" w14:textId="7D45AEC4" w:rsidR="006D073A" w:rsidRDefault="006D073A" w:rsidP="005B255C">
      <w:pPr>
        <w:rPr>
          <w:rFonts w:cs="Arial"/>
        </w:rPr>
      </w:pPr>
    </w:p>
    <w:p w14:paraId="4DAE62D0" w14:textId="0514DB0E" w:rsidR="006D073A" w:rsidRPr="00F717FE" w:rsidRDefault="006D073A" w:rsidP="006D073A">
      <w:pPr>
        <w:pStyle w:val="Heading3"/>
      </w:pPr>
      <w:r>
        <w:t>SLS results</w:t>
      </w:r>
      <w:r w:rsidRPr="00F717FE">
        <w:t xml:space="preserve"> for </w:t>
      </w:r>
      <w:r>
        <w:t xml:space="preserve">analysis on </w:t>
      </w:r>
      <w:r w:rsidRPr="00F717FE">
        <w:t>SBFD</w:t>
      </w:r>
    </w:p>
    <w:p w14:paraId="5B4F38F8" w14:textId="0439A93C" w:rsidR="00716F60" w:rsidRDefault="00716F60" w:rsidP="00716F60">
      <w:pPr>
        <w:jc w:val="center"/>
        <w:rPr>
          <w:rFonts w:cs="Arial"/>
        </w:rPr>
      </w:pPr>
      <w:r w:rsidRPr="00A52CF1">
        <w:rPr>
          <w:rFonts w:cs="Arial"/>
        </w:rPr>
        <w:t xml:space="preserve">Table </w:t>
      </w:r>
      <w:r w:rsidR="00AB26DC">
        <w:rPr>
          <w:rFonts w:cs="Arial"/>
        </w:rPr>
        <w:t>5</w:t>
      </w:r>
      <w:r w:rsidRPr="00A52CF1">
        <w:rPr>
          <w:rFonts w:cs="Arial"/>
        </w:rPr>
        <w:t xml:space="preserve">. legacy TDD vs. SBFD for </w:t>
      </w:r>
      <w:r>
        <w:rPr>
          <w:rFonts w:cs="Arial"/>
        </w:rPr>
        <w:t>2</w:t>
      </w:r>
      <w:r w:rsidRPr="00A52CF1">
        <w:rPr>
          <w:rFonts w:cs="Arial"/>
        </w:rPr>
        <w:t>:1 (</w:t>
      </w:r>
      <w:proofErr w:type="gramStart"/>
      <w:r w:rsidRPr="00A52CF1">
        <w:rPr>
          <w:rFonts w:cs="Arial"/>
        </w:rPr>
        <w:t>DL:UL</w:t>
      </w:r>
      <w:proofErr w:type="gramEnd"/>
      <w:r w:rsidRPr="00A52CF1">
        <w:rPr>
          <w:rFonts w:cs="Arial"/>
        </w:rPr>
        <w:t>) ratio – low load</w:t>
      </w:r>
    </w:p>
    <w:tbl>
      <w:tblPr>
        <w:tblStyle w:val="TableGrid2"/>
        <w:tblW w:w="10535" w:type="dxa"/>
        <w:jc w:val="center"/>
        <w:tblLayout w:type="fixed"/>
        <w:tblCellMar>
          <w:left w:w="0" w:type="dxa"/>
          <w:right w:w="0" w:type="dxa"/>
        </w:tblCellMar>
        <w:tblLook w:val="04A0" w:firstRow="1" w:lastRow="0" w:firstColumn="1" w:lastColumn="0" w:noHBand="0" w:noVBand="1"/>
      </w:tblPr>
      <w:tblGrid>
        <w:gridCol w:w="1165"/>
        <w:gridCol w:w="730"/>
        <w:gridCol w:w="990"/>
        <w:gridCol w:w="1170"/>
        <w:gridCol w:w="1350"/>
        <w:gridCol w:w="1260"/>
        <w:gridCol w:w="1350"/>
        <w:gridCol w:w="1350"/>
        <w:gridCol w:w="1170"/>
      </w:tblGrid>
      <w:tr w:rsidR="00716F60" w:rsidRPr="00A52CF1" w14:paraId="2958DC78" w14:textId="77777777" w:rsidTr="00F52740">
        <w:trPr>
          <w:cantSplit/>
          <w:trHeight w:val="24"/>
          <w:jc w:val="center"/>
        </w:trPr>
        <w:tc>
          <w:tcPr>
            <w:tcW w:w="1895" w:type="dxa"/>
            <w:gridSpan w:val="2"/>
            <w:vMerge w:val="restart"/>
          </w:tcPr>
          <w:p w14:paraId="094966BA" w14:textId="77777777" w:rsidR="00716F60" w:rsidRPr="00A52CF1" w:rsidRDefault="00716F60" w:rsidP="00F52740">
            <w:pPr>
              <w:jc w:val="center"/>
              <w:rPr>
                <w:rFonts w:cs="Arial"/>
              </w:rPr>
            </w:pPr>
          </w:p>
          <w:p w14:paraId="5FF69EDF" w14:textId="77777777" w:rsidR="00716F60" w:rsidRPr="00A52CF1" w:rsidRDefault="00716F60" w:rsidP="00F52740">
            <w:pPr>
              <w:jc w:val="center"/>
              <w:rPr>
                <w:rFonts w:cs="Arial"/>
              </w:rPr>
            </w:pPr>
            <w:r w:rsidRPr="00A52CF1">
              <w:rPr>
                <w:rFonts w:cs="Arial"/>
              </w:rPr>
              <w:lastRenderedPageBreak/>
              <w:t>Reported parameters</w:t>
            </w:r>
          </w:p>
        </w:tc>
        <w:tc>
          <w:tcPr>
            <w:tcW w:w="8640" w:type="dxa"/>
            <w:gridSpan w:val="7"/>
          </w:tcPr>
          <w:p w14:paraId="1339BEC9" w14:textId="77777777" w:rsidR="00716F60" w:rsidRPr="00A52CF1" w:rsidRDefault="00716F60" w:rsidP="00F52740">
            <w:pPr>
              <w:jc w:val="center"/>
              <w:rPr>
                <w:rFonts w:cs="Arial"/>
                <w:u w:val="single"/>
              </w:rPr>
            </w:pPr>
            <w:r w:rsidRPr="00A52CF1">
              <w:rPr>
                <w:rFonts w:cs="Arial"/>
              </w:rPr>
              <w:lastRenderedPageBreak/>
              <w:t>DL/UL ratio 2/1</w:t>
            </w:r>
          </w:p>
        </w:tc>
      </w:tr>
      <w:tr w:rsidR="00716F60" w:rsidRPr="00A52CF1" w14:paraId="37A4BDF0" w14:textId="77777777" w:rsidTr="00F52740">
        <w:trPr>
          <w:cantSplit/>
          <w:trHeight w:val="138"/>
          <w:jc w:val="center"/>
        </w:trPr>
        <w:tc>
          <w:tcPr>
            <w:tcW w:w="1895" w:type="dxa"/>
            <w:gridSpan w:val="2"/>
            <w:vMerge/>
          </w:tcPr>
          <w:p w14:paraId="510EAAF4" w14:textId="77777777" w:rsidR="00716F60" w:rsidRPr="00A52CF1" w:rsidRDefault="00716F60" w:rsidP="00F52740">
            <w:pPr>
              <w:jc w:val="center"/>
              <w:rPr>
                <w:rFonts w:cs="Arial"/>
              </w:rPr>
            </w:pPr>
          </w:p>
        </w:tc>
        <w:tc>
          <w:tcPr>
            <w:tcW w:w="990" w:type="dxa"/>
            <w:vMerge w:val="restart"/>
          </w:tcPr>
          <w:p w14:paraId="3AC137CB" w14:textId="77777777" w:rsidR="00716F60" w:rsidRPr="00A52CF1" w:rsidRDefault="00716F60" w:rsidP="00F52740">
            <w:pPr>
              <w:jc w:val="center"/>
              <w:rPr>
                <w:rFonts w:cs="Arial"/>
              </w:rPr>
            </w:pPr>
            <w:r w:rsidRPr="00A52CF1">
              <w:rPr>
                <w:rFonts w:cs="Arial"/>
              </w:rPr>
              <w:t>Legacy TDD</w:t>
            </w:r>
          </w:p>
        </w:tc>
        <w:tc>
          <w:tcPr>
            <w:tcW w:w="7650" w:type="dxa"/>
            <w:gridSpan w:val="6"/>
          </w:tcPr>
          <w:p w14:paraId="218648D4" w14:textId="77777777" w:rsidR="00716F60" w:rsidRPr="00A52CF1" w:rsidRDefault="00716F60" w:rsidP="00F52740">
            <w:pPr>
              <w:jc w:val="center"/>
              <w:rPr>
                <w:rFonts w:cs="Arial"/>
              </w:rPr>
            </w:pPr>
            <w:r w:rsidRPr="00A52CF1">
              <w:rPr>
                <w:rFonts w:cs="Arial"/>
              </w:rPr>
              <w:t>SBFD Opt. 2</w:t>
            </w:r>
          </w:p>
        </w:tc>
      </w:tr>
      <w:tr w:rsidR="00716F60" w:rsidRPr="00A52CF1" w14:paraId="7F41C7E1" w14:textId="77777777" w:rsidTr="00F52740">
        <w:trPr>
          <w:cantSplit/>
          <w:trHeight w:val="81"/>
          <w:jc w:val="center"/>
        </w:trPr>
        <w:tc>
          <w:tcPr>
            <w:tcW w:w="1895" w:type="dxa"/>
            <w:gridSpan w:val="2"/>
            <w:vMerge/>
          </w:tcPr>
          <w:p w14:paraId="4617809F" w14:textId="77777777" w:rsidR="00716F60" w:rsidRPr="00A52CF1" w:rsidRDefault="00716F60" w:rsidP="00F52740">
            <w:pPr>
              <w:jc w:val="center"/>
              <w:rPr>
                <w:rFonts w:cs="Arial"/>
              </w:rPr>
            </w:pPr>
          </w:p>
        </w:tc>
        <w:tc>
          <w:tcPr>
            <w:tcW w:w="990" w:type="dxa"/>
            <w:vMerge/>
          </w:tcPr>
          <w:p w14:paraId="0EAE24D6" w14:textId="77777777" w:rsidR="00716F60" w:rsidRPr="00A52CF1" w:rsidRDefault="00716F60" w:rsidP="00F52740">
            <w:pPr>
              <w:jc w:val="center"/>
              <w:rPr>
                <w:rFonts w:cs="Arial"/>
              </w:rPr>
            </w:pPr>
          </w:p>
        </w:tc>
        <w:tc>
          <w:tcPr>
            <w:tcW w:w="3780" w:type="dxa"/>
            <w:gridSpan w:val="3"/>
          </w:tcPr>
          <w:p w14:paraId="49C7EDBF" w14:textId="77777777" w:rsidR="00716F60" w:rsidRPr="00A52CF1" w:rsidRDefault="00716F60" w:rsidP="00F52740">
            <w:pPr>
              <w:jc w:val="center"/>
              <w:rPr>
                <w:rFonts w:cs="Arial"/>
              </w:rPr>
            </w:pPr>
            <w:r>
              <w:rPr>
                <w:rFonts w:cs="Arial"/>
              </w:rPr>
              <w:t>RSI 135 dB</w:t>
            </w:r>
          </w:p>
        </w:tc>
        <w:tc>
          <w:tcPr>
            <w:tcW w:w="3870" w:type="dxa"/>
            <w:gridSpan w:val="3"/>
          </w:tcPr>
          <w:p w14:paraId="15F8A795" w14:textId="77777777" w:rsidR="00716F60" w:rsidRPr="00A52CF1" w:rsidRDefault="00716F60" w:rsidP="00F52740">
            <w:pPr>
              <w:jc w:val="center"/>
              <w:rPr>
                <w:rFonts w:cs="Arial"/>
              </w:rPr>
            </w:pPr>
            <w:r>
              <w:rPr>
                <w:rFonts w:cs="Arial"/>
              </w:rPr>
              <w:t>RSI 145 dB</w:t>
            </w:r>
          </w:p>
        </w:tc>
      </w:tr>
      <w:tr w:rsidR="00716F60" w:rsidRPr="00A52CF1" w14:paraId="04BCFC57" w14:textId="77777777" w:rsidTr="00F52740">
        <w:trPr>
          <w:cantSplit/>
          <w:trHeight w:val="81"/>
          <w:jc w:val="center"/>
        </w:trPr>
        <w:tc>
          <w:tcPr>
            <w:tcW w:w="1895" w:type="dxa"/>
            <w:gridSpan w:val="2"/>
            <w:vMerge/>
          </w:tcPr>
          <w:p w14:paraId="199E1141" w14:textId="77777777" w:rsidR="00716F60" w:rsidRPr="00A52CF1" w:rsidRDefault="00716F60" w:rsidP="00F52740">
            <w:pPr>
              <w:jc w:val="center"/>
              <w:rPr>
                <w:rFonts w:cs="Arial"/>
              </w:rPr>
            </w:pPr>
          </w:p>
        </w:tc>
        <w:tc>
          <w:tcPr>
            <w:tcW w:w="990" w:type="dxa"/>
            <w:vMerge/>
          </w:tcPr>
          <w:p w14:paraId="6008B0AB" w14:textId="77777777" w:rsidR="00716F60" w:rsidRPr="00A52CF1" w:rsidRDefault="00716F60" w:rsidP="00F52740">
            <w:pPr>
              <w:jc w:val="center"/>
              <w:rPr>
                <w:rFonts w:cs="Arial"/>
              </w:rPr>
            </w:pPr>
          </w:p>
        </w:tc>
        <w:tc>
          <w:tcPr>
            <w:tcW w:w="3780" w:type="dxa"/>
            <w:gridSpan w:val="3"/>
          </w:tcPr>
          <w:p w14:paraId="486E89F4" w14:textId="6002051A" w:rsidR="00716F60" w:rsidRPr="00A52CF1" w:rsidRDefault="00716F60" w:rsidP="00F52740">
            <w:pPr>
              <w:jc w:val="center"/>
              <w:rPr>
                <w:rFonts w:cs="Arial"/>
              </w:rPr>
            </w:pPr>
            <w:r>
              <w:rPr>
                <w:rFonts w:cs="Arial"/>
              </w:rPr>
              <w:t>Co Site</w:t>
            </w:r>
            <w:r w:rsidR="004E4EA6">
              <w:rPr>
                <w:rFonts w:cs="Arial"/>
              </w:rPr>
              <w:t xml:space="preserve"> interference ratio </w:t>
            </w:r>
            <w:r>
              <w:rPr>
                <w:rFonts w:cs="Arial"/>
              </w:rPr>
              <w:t>(dB)</w:t>
            </w:r>
          </w:p>
        </w:tc>
        <w:tc>
          <w:tcPr>
            <w:tcW w:w="3870" w:type="dxa"/>
            <w:gridSpan w:val="3"/>
          </w:tcPr>
          <w:p w14:paraId="53AF3CD1" w14:textId="3960F6F6" w:rsidR="00716F60" w:rsidRPr="00A52CF1" w:rsidRDefault="00716F60" w:rsidP="00F52740">
            <w:pPr>
              <w:jc w:val="center"/>
              <w:rPr>
                <w:rFonts w:cs="Arial"/>
              </w:rPr>
            </w:pPr>
            <w:r>
              <w:rPr>
                <w:rFonts w:cs="Arial"/>
              </w:rPr>
              <w:t xml:space="preserve">Co Site </w:t>
            </w:r>
            <w:r w:rsidR="004E4EA6">
              <w:rPr>
                <w:rFonts w:cs="Arial"/>
              </w:rPr>
              <w:t xml:space="preserve">interference ratio </w:t>
            </w:r>
            <w:r>
              <w:rPr>
                <w:rFonts w:cs="Arial"/>
              </w:rPr>
              <w:t>(dB)</w:t>
            </w:r>
          </w:p>
        </w:tc>
      </w:tr>
      <w:tr w:rsidR="00716F60" w:rsidRPr="00A52CF1" w14:paraId="35D83C29" w14:textId="77777777" w:rsidTr="00F52740">
        <w:trPr>
          <w:cantSplit/>
          <w:trHeight w:val="80"/>
          <w:jc w:val="center"/>
        </w:trPr>
        <w:tc>
          <w:tcPr>
            <w:tcW w:w="1895" w:type="dxa"/>
            <w:gridSpan w:val="2"/>
            <w:vMerge/>
          </w:tcPr>
          <w:p w14:paraId="612943FC" w14:textId="77777777" w:rsidR="00716F60" w:rsidRPr="00A52CF1" w:rsidRDefault="00716F60" w:rsidP="00F52740">
            <w:pPr>
              <w:jc w:val="center"/>
              <w:rPr>
                <w:rFonts w:cs="Arial"/>
              </w:rPr>
            </w:pPr>
          </w:p>
        </w:tc>
        <w:tc>
          <w:tcPr>
            <w:tcW w:w="990" w:type="dxa"/>
            <w:vMerge/>
          </w:tcPr>
          <w:p w14:paraId="07220519" w14:textId="77777777" w:rsidR="00716F60" w:rsidRPr="00A52CF1" w:rsidRDefault="00716F60" w:rsidP="00F52740">
            <w:pPr>
              <w:jc w:val="center"/>
              <w:rPr>
                <w:rFonts w:cs="Arial"/>
              </w:rPr>
            </w:pPr>
          </w:p>
        </w:tc>
        <w:tc>
          <w:tcPr>
            <w:tcW w:w="1170" w:type="dxa"/>
          </w:tcPr>
          <w:p w14:paraId="3F2A4ECC" w14:textId="77777777" w:rsidR="00716F60" w:rsidRPr="00A52CF1" w:rsidRDefault="00716F60" w:rsidP="00F52740">
            <w:pPr>
              <w:jc w:val="center"/>
              <w:rPr>
                <w:rFonts w:cs="Arial"/>
              </w:rPr>
            </w:pPr>
            <w:r w:rsidRPr="00A52CF1">
              <w:rPr>
                <w:rFonts w:cs="Arial"/>
              </w:rPr>
              <w:t>1</w:t>
            </w:r>
            <w:r>
              <w:rPr>
                <w:rFonts w:cs="Arial"/>
              </w:rPr>
              <w:t>20</w:t>
            </w:r>
          </w:p>
        </w:tc>
        <w:tc>
          <w:tcPr>
            <w:tcW w:w="1350" w:type="dxa"/>
          </w:tcPr>
          <w:p w14:paraId="551DC339" w14:textId="77777777" w:rsidR="00716F60" w:rsidRPr="00A52CF1" w:rsidRDefault="00716F60" w:rsidP="00F52740">
            <w:pPr>
              <w:jc w:val="center"/>
              <w:rPr>
                <w:rFonts w:cs="Arial"/>
              </w:rPr>
            </w:pPr>
            <w:r w:rsidRPr="00A52CF1">
              <w:rPr>
                <w:rFonts w:cs="Arial"/>
              </w:rPr>
              <w:t>1</w:t>
            </w:r>
            <w:r>
              <w:rPr>
                <w:rFonts w:cs="Arial"/>
              </w:rPr>
              <w:t>30</w:t>
            </w:r>
          </w:p>
        </w:tc>
        <w:tc>
          <w:tcPr>
            <w:tcW w:w="1260" w:type="dxa"/>
          </w:tcPr>
          <w:p w14:paraId="71D736BF" w14:textId="77777777" w:rsidR="00716F60" w:rsidRPr="00A52CF1" w:rsidRDefault="00716F60" w:rsidP="00F52740">
            <w:pPr>
              <w:jc w:val="center"/>
              <w:rPr>
                <w:rFonts w:cs="Arial"/>
              </w:rPr>
            </w:pPr>
            <w:r>
              <w:rPr>
                <w:rFonts w:cs="Arial"/>
              </w:rPr>
              <w:t>140</w:t>
            </w:r>
          </w:p>
        </w:tc>
        <w:tc>
          <w:tcPr>
            <w:tcW w:w="1350" w:type="dxa"/>
          </w:tcPr>
          <w:p w14:paraId="685C43CE" w14:textId="77777777" w:rsidR="00716F60" w:rsidRPr="00A52CF1" w:rsidRDefault="00716F60" w:rsidP="00F52740">
            <w:pPr>
              <w:jc w:val="center"/>
              <w:rPr>
                <w:rFonts w:cs="Arial"/>
              </w:rPr>
            </w:pPr>
            <w:r>
              <w:rPr>
                <w:rFonts w:cs="Arial"/>
              </w:rPr>
              <w:t>120</w:t>
            </w:r>
          </w:p>
        </w:tc>
        <w:tc>
          <w:tcPr>
            <w:tcW w:w="1350" w:type="dxa"/>
          </w:tcPr>
          <w:p w14:paraId="36A230F2" w14:textId="77777777" w:rsidR="00716F60" w:rsidRPr="00A52CF1" w:rsidRDefault="00716F60" w:rsidP="00F52740">
            <w:pPr>
              <w:jc w:val="center"/>
              <w:rPr>
                <w:rFonts w:cs="Arial"/>
              </w:rPr>
            </w:pPr>
            <w:r>
              <w:rPr>
                <w:rFonts w:cs="Arial"/>
              </w:rPr>
              <w:t>130</w:t>
            </w:r>
          </w:p>
        </w:tc>
        <w:tc>
          <w:tcPr>
            <w:tcW w:w="1170" w:type="dxa"/>
          </w:tcPr>
          <w:p w14:paraId="073C781A" w14:textId="77777777" w:rsidR="00716F60" w:rsidRPr="00A52CF1" w:rsidRDefault="00716F60" w:rsidP="00F52740">
            <w:pPr>
              <w:jc w:val="center"/>
              <w:rPr>
                <w:rFonts w:cs="Arial"/>
              </w:rPr>
            </w:pPr>
            <w:r>
              <w:rPr>
                <w:rFonts w:cs="Arial"/>
              </w:rPr>
              <w:t>140</w:t>
            </w:r>
          </w:p>
        </w:tc>
      </w:tr>
      <w:tr w:rsidR="00716F60" w:rsidRPr="00A52CF1" w14:paraId="2F91F512" w14:textId="77777777" w:rsidTr="00F52740">
        <w:trPr>
          <w:cantSplit/>
          <w:trHeight w:val="264"/>
          <w:jc w:val="center"/>
        </w:trPr>
        <w:tc>
          <w:tcPr>
            <w:tcW w:w="1165" w:type="dxa"/>
            <w:vMerge w:val="restart"/>
          </w:tcPr>
          <w:p w14:paraId="4388CC02" w14:textId="77777777" w:rsidR="00716F60" w:rsidRPr="00A52CF1" w:rsidRDefault="00716F60" w:rsidP="00F52740">
            <w:pPr>
              <w:jc w:val="center"/>
              <w:rPr>
                <w:rFonts w:cs="Arial"/>
              </w:rPr>
            </w:pPr>
            <w:r w:rsidRPr="00A52CF1">
              <w:rPr>
                <w:rFonts w:cs="Arial"/>
              </w:rPr>
              <w:t>DL</w:t>
            </w:r>
          </w:p>
          <w:p w14:paraId="72073DC4" w14:textId="77777777" w:rsidR="00716F60" w:rsidRPr="00A52CF1" w:rsidRDefault="00716F60" w:rsidP="00F52740">
            <w:pPr>
              <w:jc w:val="center"/>
              <w:rPr>
                <w:rFonts w:cs="Arial"/>
              </w:rPr>
            </w:pPr>
            <w:r w:rsidRPr="00A52CF1">
              <w:rPr>
                <w:rFonts w:cs="Arial"/>
              </w:rPr>
              <w:t>UPT</w:t>
            </w:r>
          </w:p>
          <w:p w14:paraId="1AD98EA1" w14:textId="77777777" w:rsidR="00716F60" w:rsidRPr="00A52CF1" w:rsidRDefault="00716F60" w:rsidP="00F52740">
            <w:pPr>
              <w:jc w:val="center"/>
              <w:rPr>
                <w:rFonts w:cs="Arial"/>
              </w:rPr>
            </w:pPr>
            <w:r w:rsidRPr="00A52CF1">
              <w:rPr>
                <w:rFonts w:cs="Arial"/>
              </w:rPr>
              <w:t>[Mbps]</w:t>
            </w:r>
          </w:p>
        </w:tc>
        <w:tc>
          <w:tcPr>
            <w:tcW w:w="730" w:type="dxa"/>
          </w:tcPr>
          <w:p w14:paraId="274164DF" w14:textId="77777777" w:rsidR="00716F60" w:rsidRPr="00A52CF1" w:rsidRDefault="00716F60" w:rsidP="00F52740">
            <w:pPr>
              <w:rPr>
                <w:rFonts w:cs="Arial"/>
              </w:rPr>
            </w:pPr>
          </w:p>
          <w:p w14:paraId="12C78333" w14:textId="77777777" w:rsidR="00716F60" w:rsidRPr="00A52CF1" w:rsidRDefault="00716F60" w:rsidP="00F52740">
            <w:pPr>
              <w:jc w:val="center"/>
              <w:rPr>
                <w:rFonts w:cs="Arial"/>
              </w:rPr>
            </w:pPr>
            <w:r w:rsidRPr="00A52CF1">
              <w:rPr>
                <w:rFonts w:cs="Arial"/>
              </w:rPr>
              <w:t>Mean</w:t>
            </w:r>
          </w:p>
        </w:tc>
        <w:tc>
          <w:tcPr>
            <w:tcW w:w="990" w:type="dxa"/>
            <w:tcBorders>
              <w:top w:val="single" w:sz="4" w:space="0" w:color="auto"/>
              <w:left w:val="single" w:sz="4" w:space="0" w:color="auto"/>
              <w:right w:val="single" w:sz="4" w:space="0" w:color="auto"/>
            </w:tcBorders>
            <w:shd w:val="clear" w:color="auto" w:fill="auto"/>
            <w:vAlign w:val="bottom"/>
          </w:tcPr>
          <w:p w14:paraId="0B00FA3F" w14:textId="77777777" w:rsidR="00716F60" w:rsidRPr="00A52CF1" w:rsidRDefault="00716F60" w:rsidP="00F52740">
            <w:pPr>
              <w:jc w:val="center"/>
              <w:rPr>
                <w:rFonts w:cs="Arial"/>
                <w:lang w:eastAsia="x-none"/>
              </w:rPr>
            </w:pPr>
            <w:r>
              <w:rPr>
                <w:rFonts w:cs="Arial"/>
                <w:lang w:eastAsia="x-none"/>
              </w:rPr>
              <w:t>430.130</w:t>
            </w:r>
          </w:p>
        </w:tc>
        <w:tc>
          <w:tcPr>
            <w:tcW w:w="1170" w:type="dxa"/>
            <w:tcBorders>
              <w:top w:val="single" w:sz="4" w:space="0" w:color="auto"/>
              <w:left w:val="nil"/>
              <w:right w:val="single" w:sz="4" w:space="0" w:color="auto"/>
            </w:tcBorders>
            <w:shd w:val="clear" w:color="auto" w:fill="auto"/>
            <w:vAlign w:val="bottom"/>
          </w:tcPr>
          <w:p w14:paraId="3F8CF7A3" w14:textId="77777777" w:rsidR="00716F60" w:rsidRPr="00E107FA" w:rsidRDefault="00716F60" w:rsidP="00F52740">
            <w:pPr>
              <w:jc w:val="center"/>
              <w:rPr>
                <w:rFonts w:cs="Arial"/>
                <w:color w:val="FF0000"/>
                <w:lang w:eastAsia="x-none"/>
              </w:rPr>
            </w:pPr>
            <w:r w:rsidRPr="00E107FA">
              <w:rPr>
                <w:rFonts w:cs="Arial"/>
                <w:color w:val="FF0000"/>
                <w:lang w:eastAsia="x-none"/>
              </w:rPr>
              <w:t>282.814</w:t>
            </w:r>
          </w:p>
          <w:p w14:paraId="1E04FD43" w14:textId="77777777" w:rsidR="00716F60" w:rsidRPr="00E107FA" w:rsidRDefault="00716F60" w:rsidP="00F52740">
            <w:pPr>
              <w:jc w:val="center"/>
              <w:rPr>
                <w:rFonts w:cs="Arial"/>
                <w:color w:val="FF0000"/>
                <w:lang w:eastAsia="x-none"/>
              </w:rPr>
            </w:pPr>
            <w:r w:rsidRPr="00E107FA">
              <w:rPr>
                <w:rFonts w:cs="Arial"/>
                <w:color w:val="FF0000"/>
                <w:lang w:eastAsia="x-none"/>
              </w:rPr>
              <w:t>(-34%)</w:t>
            </w:r>
          </w:p>
        </w:tc>
        <w:tc>
          <w:tcPr>
            <w:tcW w:w="1350" w:type="dxa"/>
            <w:tcBorders>
              <w:top w:val="single" w:sz="4" w:space="0" w:color="auto"/>
              <w:left w:val="nil"/>
              <w:right w:val="single" w:sz="4" w:space="0" w:color="auto"/>
            </w:tcBorders>
            <w:shd w:val="clear" w:color="auto" w:fill="auto"/>
            <w:vAlign w:val="bottom"/>
          </w:tcPr>
          <w:p w14:paraId="4074AD09" w14:textId="77777777" w:rsidR="00716F60" w:rsidRPr="00E107FA" w:rsidRDefault="00716F60" w:rsidP="00F52740">
            <w:pPr>
              <w:jc w:val="center"/>
              <w:rPr>
                <w:rFonts w:cs="Arial"/>
                <w:color w:val="FF0000"/>
                <w:lang w:eastAsia="x-none"/>
              </w:rPr>
            </w:pPr>
            <w:r w:rsidRPr="00E107FA">
              <w:rPr>
                <w:rFonts w:cs="Arial"/>
                <w:color w:val="FF0000"/>
                <w:lang w:eastAsia="x-none"/>
              </w:rPr>
              <w:t>282.670</w:t>
            </w:r>
          </w:p>
          <w:p w14:paraId="571F06DD" w14:textId="77777777" w:rsidR="00716F60" w:rsidRPr="00E107FA" w:rsidRDefault="00716F60" w:rsidP="00F52740">
            <w:pPr>
              <w:jc w:val="center"/>
              <w:rPr>
                <w:rFonts w:cs="Arial"/>
                <w:color w:val="FF0000"/>
                <w:lang w:eastAsia="x-none"/>
              </w:rPr>
            </w:pPr>
            <w:r w:rsidRPr="00E107FA">
              <w:rPr>
                <w:rFonts w:cs="Arial"/>
                <w:color w:val="FF0000"/>
                <w:lang w:eastAsia="x-none"/>
              </w:rPr>
              <w:t>(-34%)</w:t>
            </w:r>
          </w:p>
        </w:tc>
        <w:tc>
          <w:tcPr>
            <w:tcW w:w="1260" w:type="dxa"/>
            <w:tcBorders>
              <w:top w:val="single" w:sz="4" w:space="0" w:color="auto"/>
              <w:left w:val="nil"/>
              <w:right w:val="single" w:sz="4" w:space="0" w:color="auto"/>
            </w:tcBorders>
            <w:shd w:val="clear" w:color="auto" w:fill="auto"/>
            <w:vAlign w:val="bottom"/>
          </w:tcPr>
          <w:p w14:paraId="5C5728E5" w14:textId="77777777" w:rsidR="00716F60" w:rsidRPr="00E107FA" w:rsidRDefault="00716F60" w:rsidP="00F52740">
            <w:pPr>
              <w:jc w:val="center"/>
              <w:rPr>
                <w:rFonts w:cs="Arial"/>
                <w:color w:val="FF0000"/>
                <w:lang w:eastAsia="x-none"/>
              </w:rPr>
            </w:pPr>
            <w:r w:rsidRPr="00E107FA">
              <w:rPr>
                <w:rFonts w:cs="Arial"/>
                <w:color w:val="FF0000"/>
                <w:lang w:eastAsia="x-none"/>
              </w:rPr>
              <w:t>287.708</w:t>
            </w:r>
          </w:p>
          <w:p w14:paraId="16C8C684" w14:textId="77777777" w:rsidR="00716F60" w:rsidRPr="00E107FA" w:rsidRDefault="00716F60" w:rsidP="00F52740">
            <w:pPr>
              <w:jc w:val="center"/>
              <w:rPr>
                <w:rFonts w:cs="Arial"/>
                <w:color w:val="FF0000"/>
                <w:lang w:eastAsia="x-none"/>
              </w:rPr>
            </w:pPr>
            <w:r w:rsidRPr="00E107FA">
              <w:rPr>
                <w:rFonts w:cs="Arial"/>
                <w:color w:val="FF0000"/>
                <w:lang w:eastAsia="x-none"/>
              </w:rPr>
              <w:t>(-33%)</w:t>
            </w:r>
          </w:p>
        </w:tc>
        <w:tc>
          <w:tcPr>
            <w:tcW w:w="1350" w:type="dxa"/>
            <w:tcBorders>
              <w:top w:val="single" w:sz="4" w:space="0" w:color="auto"/>
              <w:left w:val="nil"/>
              <w:right w:val="single" w:sz="4" w:space="0" w:color="auto"/>
            </w:tcBorders>
            <w:shd w:val="clear" w:color="auto" w:fill="auto"/>
            <w:vAlign w:val="bottom"/>
          </w:tcPr>
          <w:p w14:paraId="2F7469F4" w14:textId="77777777" w:rsidR="00716F60" w:rsidRPr="00E107FA" w:rsidRDefault="00716F60" w:rsidP="00F52740">
            <w:pPr>
              <w:jc w:val="center"/>
              <w:rPr>
                <w:rFonts w:cs="Arial"/>
                <w:color w:val="FF0000"/>
                <w:lang w:eastAsia="x-none"/>
              </w:rPr>
            </w:pPr>
            <w:r w:rsidRPr="00E107FA">
              <w:rPr>
                <w:rFonts w:cs="Arial"/>
                <w:color w:val="FF0000"/>
                <w:lang w:eastAsia="x-none"/>
              </w:rPr>
              <w:t>283.460</w:t>
            </w:r>
          </w:p>
          <w:p w14:paraId="201191BB" w14:textId="77777777" w:rsidR="00716F60" w:rsidRPr="00E107FA" w:rsidRDefault="00716F60" w:rsidP="00F52740">
            <w:pPr>
              <w:jc w:val="center"/>
              <w:rPr>
                <w:rFonts w:cs="Arial"/>
                <w:color w:val="FF0000"/>
                <w:lang w:eastAsia="x-none"/>
              </w:rPr>
            </w:pPr>
            <w:r w:rsidRPr="00E107FA">
              <w:rPr>
                <w:rFonts w:cs="Arial"/>
                <w:color w:val="FF0000"/>
                <w:lang w:eastAsia="x-none"/>
              </w:rPr>
              <w:t>(-34%)</w:t>
            </w:r>
          </w:p>
        </w:tc>
        <w:tc>
          <w:tcPr>
            <w:tcW w:w="1350" w:type="dxa"/>
            <w:tcBorders>
              <w:top w:val="single" w:sz="4" w:space="0" w:color="auto"/>
              <w:left w:val="nil"/>
              <w:right w:val="single" w:sz="4" w:space="0" w:color="auto"/>
            </w:tcBorders>
            <w:shd w:val="clear" w:color="auto" w:fill="auto"/>
            <w:vAlign w:val="bottom"/>
          </w:tcPr>
          <w:p w14:paraId="5D106F79" w14:textId="77777777" w:rsidR="00716F60" w:rsidRPr="00E107FA" w:rsidRDefault="00716F60" w:rsidP="00F52740">
            <w:pPr>
              <w:jc w:val="center"/>
              <w:rPr>
                <w:rFonts w:cs="Arial"/>
                <w:color w:val="FF0000"/>
                <w:lang w:eastAsia="x-none"/>
              </w:rPr>
            </w:pPr>
            <w:r w:rsidRPr="00E107FA">
              <w:rPr>
                <w:rFonts w:cs="Arial"/>
                <w:color w:val="FF0000"/>
                <w:lang w:eastAsia="x-none"/>
              </w:rPr>
              <w:t>284.113</w:t>
            </w:r>
          </w:p>
          <w:p w14:paraId="5A916C2B" w14:textId="77777777" w:rsidR="00716F60" w:rsidRPr="00E107FA" w:rsidRDefault="00716F60" w:rsidP="00F52740">
            <w:pPr>
              <w:jc w:val="center"/>
              <w:rPr>
                <w:rFonts w:cs="Arial"/>
                <w:color w:val="FF0000"/>
                <w:lang w:eastAsia="x-none"/>
              </w:rPr>
            </w:pPr>
            <w:r w:rsidRPr="00E107FA">
              <w:rPr>
                <w:rFonts w:cs="Arial"/>
                <w:color w:val="FF0000"/>
                <w:lang w:eastAsia="x-none"/>
              </w:rPr>
              <w:t>(-34%)</w:t>
            </w:r>
          </w:p>
        </w:tc>
        <w:tc>
          <w:tcPr>
            <w:tcW w:w="1170" w:type="dxa"/>
            <w:tcBorders>
              <w:top w:val="single" w:sz="4" w:space="0" w:color="auto"/>
              <w:left w:val="nil"/>
              <w:right w:val="single" w:sz="4" w:space="0" w:color="auto"/>
            </w:tcBorders>
            <w:shd w:val="clear" w:color="auto" w:fill="auto"/>
            <w:vAlign w:val="bottom"/>
          </w:tcPr>
          <w:p w14:paraId="17EF8717" w14:textId="77777777" w:rsidR="00716F60" w:rsidRPr="00E107FA" w:rsidRDefault="00716F60" w:rsidP="00F52740">
            <w:pPr>
              <w:jc w:val="center"/>
              <w:rPr>
                <w:rFonts w:cs="Arial"/>
                <w:color w:val="FF0000"/>
                <w:lang w:eastAsia="x-none"/>
              </w:rPr>
            </w:pPr>
            <w:r w:rsidRPr="00E107FA">
              <w:rPr>
                <w:rFonts w:cs="Arial"/>
                <w:color w:val="FF0000"/>
                <w:lang w:eastAsia="x-none"/>
              </w:rPr>
              <w:t>291.954</w:t>
            </w:r>
          </w:p>
          <w:p w14:paraId="5B1E2C2F" w14:textId="77777777" w:rsidR="00716F60" w:rsidRPr="00E107FA" w:rsidRDefault="00716F60" w:rsidP="00F52740">
            <w:pPr>
              <w:jc w:val="center"/>
              <w:rPr>
                <w:rFonts w:cs="Arial"/>
                <w:color w:val="FF0000"/>
                <w:lang w:eastAsia="x-none"/>
              </w:rPr>
            </w:pPr>
            <w:r w:rsidRPr="00E107FA">
              <w:rPr>
                <w:rFonts w:cs="Arial"/>
                <w:color w:val="FF0000"/>
                <w:lang w:eastAsia="x-none"/>
              </w:rPr>
              <w:t>(-32%)</w:t>
            </w:r>
          </w:p>
        </w:tc>
      </w:tr>
      <w:tr w:rsidR="00716F60" w:rsidRPr="00A52CF1" w14:paraId="73E5C34F" w14:textId="77777777" w:rsidTr="00F52740">
        <w:trPr>
          <w:cantSplit/>
          <w:trHeight w:val="262"/>
          <w:jc w:val="center"/>
        </w:trPr>
        <w:tc>
          <w:tcPr>
            <w:tcW w:w="1165" w:type="dxa"/>
            <w:vMerge/>
          </w:tcPr>
          <w:p w14:paraId="0D737FE5" w14:textId="77777777" w:rsidR="00716F60" w:rsidRPr="00A52CF1" w:rsidRDefault="00716F60" w:rsidP="00F52740">
            <w:pPr>
              <w:jc w:val="center"/>
              <w:rPr>
                <w:rFonts w:cs="Arial"/>
              </w:rPr>
            </w:pPr>
          </w:p>
        </w:tc>
        <w:tc>
          <w:tcPr>
            <w:tcW w:w="730" w:type="dxa"/>
          </w:tcPr>
          <w:p w14:paraId="22FE2B31" w14:textId="77777777" w:rsidR="00716F60" w:rsidRPr="00A52CF1" w:rsidRDefault="00716F60" w:rsidP="00F52740">
            <w:pPr>
              <w:jc w:val="center"/>
              <w:rPr>
                <w:rFonts w:cs="Arial"/>
              </w:rPr>
            </w:pPr>
            <w:r>
              <w:rPr>
                <w:rFonts w:cs="Arial"/>
              </w:rPr>
              <w:t>5 %</w:t>
            </w:r>
          </w:p>
        </w:tc>
        <w:tc>
          <w:tcPr>
            <w:tcW w:w="990" w:type="dxa"/>
            <w:tcBorders>
              <w:left w:val="single" w:sz="4" w:space="0" w:color="auto"/>
              <w:right w:val="single" w:sz="4" w:space="0" w:color="auto"/>
            </w:tcBorders>
            <w:shd w:val="clear" w:color="auto" w:fill="auto"/>
            <w:vAlign w:val="bottom"/>
          </w:tcPr>
          <w:p w14:paraId="0BCBB6B8" w14:textId="77777777" w:rsidR="00716F60" w:rsidRPr="00A52CF1" w:rsidRDefault="00716F60" w:rsidP="00F52740">
            <w:pPr>
              <w:jc w:val="center"/>
              <w:rPr>
                <w:rFonts w:cs="Arial"/>
                <w:lang w:eastAsia="x-none"/>
              </w:rPr>
            </w:pPr>
            <w:r>
              <w:rPr>
                <w:rFonts w:cs="Arial"/>
                <w:lang w:eastAsia="x-none"/>
              </w:rPr>
              <w:t>54.845</w:t>
            </w:r>
          </w:p>
        </w:tc>
        <w:tc>
          <w:tcPr>
            <w:tcW w:w="1170" w:type="dxa"/>
            <w:tcBorders>
              <w:left w:val="nil"/>
              <w:right w:val="single" w:sz="4" w:space="0" w:color="auto"/>
            </w:tcBorders>
            <w:shd w:val="clear" w:color="auto" w:fill="auto"/>
            <w:vAlign w:val="bottom"/>
          </w:tcPr>
          <w:p w14:paraId="212D6200" w14:textId="77777777" w:rsidR="00716F60" w:rsidRPr="00E107FA" w:rsidRDefault="00716F60" w:rsidP="00F52740">
            <w:pPr>
              <w:jc w:val="center"/>
              <w:rPr>
                <w:rFonts w:cs="Arial"/>
                <w:color w:val="FF0000"/>
                <w:lang w:eastAsia="x-none"/>
              </w:rPr>
            </w:pPr>
            <w:r w:rsidRPr="00E107FA">
              <w:rPr>
                <w:rFonts w:cs="Arial"/>
                <w:color w:val="FF0000"/>
                <w:lang w:eastAsia="x-none"/>
              </w:rPr>
              <w:t>3.279</w:t>
            </w:r>
          </w:p>
          <w:p w14:paraId="65155378" w14:textId="77777777" w:rsidR="00716F60" w:rsidRPr="00E107FA" w:rsidRDefault="00716F60" w:rsidP="00F52740">
            <w:pPr>
              <w:jc w:val="center"/>
              <w:rPr>
                <w:rFonts w:cs="Arial"/>
                <w:color w:val="FF0000"/>
                <w:lang w:eastAsia="x-none"/>
              </w:rPr>
            </w:pPr>
            <w:r w:rsidRPr="00E107FA">
              <w:rPr>
                <w:rFonts w:cs="Arial"/>
                <w:color w:val="FF0000"/>
                <w:lang w:eastAsia="x-none"/>
              </w:rPr>
              <w:t>(-94%)</w:t>
            </w:r>
          </w:p>
        </w:tc>
        <w:tc>
          <w:tcPr>
            <w:tcW w:w="1350" w:type="dxa"/>
            <w:tcBorders>
              <w:left w:val="nil"/>
              <w:right w:val="single" w:sz="4" w:space="0" w:color="auto"/>
            </w:tcBorders>
            <w:shd w:val="clear" w:color="auto" w:fill="auto"/>
            <w:vAlign w:val="bottom"/>
          </w:tcPr>
          <w:p w14:paraId="7E3008A5" w14:textId="77777777" w:rsidR="00716F60" w:rsidRPr="00E107FA" w:rsidRDefault="00716F60" w:rsidP="00F52740">
            <w:pPr>
              <w:jc w:val="center"/>
              <w:rPr>
                <w:rFonts w:cs="Arial"/>
                <w:color w:val="FF0000"/>
                <w:lang w:eastAsia="x-none"/>
              </w:rPr>
            </w:pPr>
            <w:r w:rsidRPr="00E107FA">
              <w:rPr>
                <w:rFonts w:cs="Arial"/>
                <w:color w:val="FF0000"/>
                <w:lang w:eastAsia="x-none"/>
              </w:rPr>
              <w:t>3.445</w:t>
            </w:r>
          </w:p>
          <w:p w14:paraId="13C88AEB" w14:textId="77777777" w:rsidR="00716F60" w:rsidRPr="00E107FA" w:rsidRDefault="00716F60" w:rsidP="00F52740">
            <w:pPr>
              <w:jc w:val="center"/>
              <w:rPr>
                <w:rFonts w:cs="Arial"/>
                <w:color w:val="FF0000"/>
                <w:lang w:eastAsia="x-none"/>
              </w:rPr>
            </w:pPr>
            <w:r w:rsidRPr="00E107FA">
              <w:rPr>
                <w:rFonts w:cs="Arial"/>
                <w:color w:val="FF0000"/>
                <w:lang w:eastAsia="x-none"/>
              </w:rPr>
              <w:t>(-94%)</w:t>
            </w:r>
          </w:p>
        </w:tc>
        <w:tc>
          <w:tcPr>
            <w:tcW w:w="1260" w:type="dxa"/>
            <w:tcBorders>
              <w:left w:val="nil"/>
              <w:right w:val="single" w:sz="4" w:space="0" w:color="auto"/>
            </w:tcBorders>
            <w:shd w:val="clear" w:color="auto" w:fill="auto"/>
            <w:vAlign w:val="bottom"/>
          </w:tcPr>
          <w:p w14:paraId="0F861F48" w14:textId="77777777" w:rsidR="00716F60" w:rsidRPr="00E107FA" w:rsidRDefault="00716F60" w:rsidP="00F52740">
            <w:pPr>
              <w:jc w:val="center"/>
              <w:rPr>
                <w:rFonts w:cs="Arial"/>
                <w:color w:val="FF0000"/>
                <w:lang w:eastAsia="x-none"/>
              </w:rPr>
            </w:pPr>
            <w:r w:rsidRPr="00E107FA">
              <w:rPr>
                <w:rFonts w:cs="Arial"/>
                <w:color w:val="FF0000"/>
                <w:lang w:eastAsia="x-none"/>
              </w:rPr>
              <w:t>4.907</w:t>
            </w:r>
          </w:p>
          <w:p w14:paraId="276AD2B1" w14:textId="77777777" w:rsidR="00716F60" w:rsidRPr="00E107FA" w:rsidRDefault="00716F60" w:rsidP="00F52740">
            <w:pPr>
              <w:jc w:val="center"/>
              <w:rPr>
                <w:rFonts w:cs="Arial"/>
                <w:color w:val="FF0000"/>
                <w:lang w:eastAsia="x-none"/>
              </w:rPr>
            </w:pPr>
            <w:r w:rsidRPr="00E107FA">
              <w:rPr>
                <w:rFonts w:cs="Arial"/>
                <w:color w:val="FF0000"/>
                <w:lang w:eastAsia="x-none"/>
              </w:rPr>
              <w:t>(-91%)</w:t>
            </w:r>
          </w:p>
        </w:tc>
        <w:tc>
          <w:tcPr>
            <w:tcW w:w="1350" w:type="dxa"/>
            <w:tcBorders>
              <w:left w:val="nil"/>
              <w:right w:val="single" w:sz="4" w:space="0" w:color="auto"/>
            </w:tcBorders>
            <w:shd w:val="clear" w:color="auto" w:fill="auto"/>
            <w:vAlign w:val="bottom"/>
          </w:tcPr>
          <w:p w14:paraId="4821995B" w14:textId="77777777" w:rsidR="00716F60" w:rsidRPr="00E107FA" w:rsidRDefault="00716F60" w:rsidP="00F52740">
            <w:pPr>
              <w:jc w:val="center"/>
              <w:rPr>
                <w:rFonts w:cs="Arial"/>
                <w:color w:val="FF0000"/>
                <w:lang w:eastAsia="x-none"/>
              </w:rPr>
            </w:pPr>
            <w:r w:rsidRPr="00E107FA">
              <w:rPr>
                <w:rFonts w:cs="Arial"/>
                <w:color w:val="FF0000"/>
                <w:lang w:eastAsia="x-none"/>
              </w:rPr>
              <w:t>3.317</w:t>
            </w:r>
          </w:p>
          <w:p w14:paraId="4C0515B8" w14:textId="77777777" w:rsidR="00716F60" w:rsidRPr="00E107FA" w:rsidRDefault="00716F60" w:rsidP="00F52740">
            <w:pPr>
              <w:jc w:val="center"/>
              <w:rPr>
                <w:rFonts w:cs="Arial"/>
                <w:color w:val="FF0000"/>
                <w:lang w:eastAsia="x-none"/>
              </w:rPr>
            </w:pPr>
            <w:r w:rsidRPr="00E107FA">
              <w:rPr>
                <w:rFonts w:cs="Arial"/>
                <w:color w:val="FF0000"/>
                <w:lang w:eastAsia="x-none"/>
              </w:rPr>
              <w:t>(-94%)</w:t>
            </w:r>
          </w:p>
        </w:tc>
        <w:tc>
          <w:tcPr>
            <w:tcW w:w="1350" w:type="dxa"/>
            <w:tcBorders>
              <w:left w:val="nil"/>
              <w:right w:val="single" w:sz="4" w:space="0" w:color="auto"/>
            </w:tcBorders>
            <w:shd w:val="clear" w:color="auto" w:fill="auto"/>
            <w:vAlign w:val="bottom"/>
          </w:tcPr>
          <w:p w14:paraId="7A1F0FA1" w14:textId="77777777" w:rsidR="00716F60" w:rsidRPr="00E107FA" w:rsidRDefault="00716F60" w:rsidP="00F52740">
            <w:pPr>
              <w:jc w:val="center"/>
              <w:rPr>
                <w:rFonts w:cs="Arial"/>
                <w:color w:val="FF0000"/>
                <w:lang w:eastAsia="x-none"/>
              </w:rPr>
            </w:pPr>
            <w:r w:rsidRPr="00E107FA">
              <w:rPr>
                <w:rFonts w:cs="Arial"/>
                <w:color w:val="FF0000"/>
                <w:lang w:eastAsia="x-none"/>
              </w:rPr>
              <w:t>3.519</w:t>
            </w:r>
          </w:p>
          <w:p w14:paraId="14A780E3" w14:textId="77777777" w:rsidR="00716F60" w:rsidRPr="00E107FA" w:rsidRDefault="00716F60" w:rsidP="00F52740">
            <w:pPr>
              <w:jc w:val="center"/>
              <w:rPr>
                <w:rFonts w:cs="Arial"/>
                <w:color w:val="FF0000"/>
                <w:lang w:eastAsia="x-none"/>
              </w:rPr>
            </w:pPr>
            <w:r w:rsidRPr="00E107FA">
              <w:rPr>
                <w:rFonts w:cs="Arial"/>
                <w:color w:val="FF0000"/>
                <w:lang w:eastAsia="x-none"/>
              </w:rPr>
              <w:t>(-94%)</w:t>
            </w:r>
          </w:p>
        </w:tc>
        <w:tc>
          <w:tcPr>
            <w:tcW w:w="1170" w:type="dxa"/>
            <w:tcBorders>
              <w:left w:val="nil"/>
              <w:right w:val="single" w:sz="4" w:space="0" w:color="auto"/>
            </w:tcBorders>
            <w:shd w:val="clear" w:color="auto" w:fill="auto"/>
            <w:vAlign w:val="bottom"/>
          </w:tcPr>
          <w:p w14:paraId="79083F6E" w14:textId="77777777" w:rsidR="00716F60" w:rsidRPr="00E107FA" w:rsidRDefault="00716F60" w:rsidP="00F52740">
            <w:pPr>
              <w:jc w:val="center"/>
              <w:rPr>
                <w:rFonts w:cs="Arial"/>
                <w:color w:val="FF0000"/>
                <w:lang w:eastAsia="x-none"/>
              </w:rPr>
            </w:pPr>
            <w:r w:rsidRPr="00E107FA">
              <w:rPr>
                <w:rFonts w:cs="Arial"/>
                <w:color w:val="FF0000"/>
                <w:lang w:eastAsia="x-none"/>
              </w:rPr>
              <w:t>4.913</w:t>
            </w:r>
          </w:p>
          <w:p w14:paraId="4C765D4A" w14:textId="77777777" w:rsidR="00716F60" w:rsidRPr="00E107FA" w:rsidRDefault="00716F60" w:rsidP="00F52740">
            <w:pPr>
              <w:jc w:val="center"/>
              <w:rPr>
                <w:rFonts w:cs="Arial"/>
                <w:color w:val="FF0000"/>
                <w:lang w:eastAsia="x-none"/>
              </w:rPr>
            </w:pPr>
            <w:r w:rsidRPr="00E107FA">
              <w:rPr>
                <w:rFonts w:cs="Arial"/>
                <w:color w:val="FF0000"/>
                <w:lang w:eastAsia="x-none"/>
              </w:rPr>
              <w:t>(-91%)</w:t>
            </w:r>
          </w:p>
        </w:tc>
      </w:tr>
      <w:tr w:rsidR="00716F60" w:rsidRPr="00A52CF1" w14:paraId="23366A8C" w14:textId="77777777" w:rsidTr="00F52740">
        <w:trPr>
          <w:cantSplit/>
          <w:trHeight w:val="262"/>
          <w:jc w:val="center"/>
        </w:trPr>
        <w:tc>
          <w:tcPr>
            <w:tcW w:w="1165" w:type="dxa"/>
            <w:vMerge/>
          </w:tcPr>
          <w:p w14:paraId="5082AF53" w14:textId="77777777" w:rsidR="00716F60" w:rsidRPr="00A52CF1" w:rsidRDefault="00716F60" w:rsidP="00F52740">
            <w:pPr>
              <w:jc w:val="center"/>
              <w:rPr>
                <w:rFonts w:cs="Arial"/>
              </w:rPr>
            </w:pPr>
          </w:p>
        </w:tc>
        <w:tc>
          <w:tcPr>
            <w:tcW w:w="730" w:type="dxa"/>
          </w:tcPr>
          <w:p w14:paraId="408CE648" w14:textId="77777777" w:rsidR="00716F60" w:rsidRPr="00A52CF1" w:rsidRDefault="00716F60" w:rsidP="00F52740">
            <w:pPr>
              <w:jc w:val="center"/>
              <w:rPr>
                <w:rFonts w:cs="Arial"/>
              </w:rPr>
            </w:pPr>
            <w:r>
              <w:rPr>
                <w:rFonts w:cs="Arial"/>
              </w:rPr>
              <w:t>50 %</w:t>
            </w:r>
          </w:p>
        </w:tc>
        <w:tc>
          <w:tcPr>
            <w:tcW w:w="990" w:type="dxa"/>
            <w:tcBorders>
              <w:left w:val="single" w:sz="4" w:space="0" w:color="auto"/>
              <w:right w:val="single" w:sz="4" w:space="0" w:color="auto"/>
            </w:tcBorders>
            <w:shd w:val="clear" w:color="auto" w:fill="auto"/>
            <w:vAlign w:val="bottom"/>
          </w:tcPr>
          <w:p w14:paraId="786B3DE8" w14:textId="77777777" w:rsidR="00716F60" w:rsidRPr="00A52CF1" w:rsidRDefault="00716F60" w:rsidP="00F52740">
            <w:pPr>
              <w:jc w:val="center"/>
              <w:rPr>
                <w:rFonts w:cs="Arial"/>
                <w:lang w:eastAsia="x-none"/>
              </w:rPr>
            </w:pPr>
            <w:r>
              <w:rPr>
                <w:rFonts w:cs="Arial"/>
                <w:lang w:eastAsia="x-none"/>
              </w:rPr>
              <w:t>423.675</w:t>
            </w:r>
          </w:p>
        </w:tc>
        <w:tc>
          <w:tcPr>
            <w:tcW w:w="1170" w:type="dxa"/>
            <w:tcBorders>
              <w:left w:val="nil"/>
              <w:right w:val="single" w:sz="4" w:space="0" w:color="auto"/>
            </w:tcBorders>
            <w:shd w:val="clear" w:color="auto" w:fill="auto"/>
            <w:vAlign w:val="bottom"/>
          </w:tcPr>
          <w:p w14:paraId="4532E0BF" w14:textId="77777777" w:rsidR="00716F60" w:rsidRPr="00E107FA" w:rsidRDefault="00716F60" w:rsidP="00F52740">
            <w:pPr>
              <w:jc w:val="center"/>
              <w:rPr>
                <w:rFonts w:cs="Arial"/>
                <w:color w:val="FF0000"/>
                <w:lang w:eastAsia="x-none"/>
              </w:rPr>
            </w:pPr>
            <w:r w:rsidRPr="00E107FA">
              <w:rPr>
                <w:rFonts w:cs="Arial"/>
                <w:color w:val="FF0000"/>
                <w:lang w:eastAsia="x-none"/>
              </w:rPr>
              <w:t>235.641</w:t>
            </w:r>
          </w:p>
          <w:p w14:paraId="4BE4D5C7" w14:textId="77777777" w:rsidR="00716F60" w:rsidRPr="00E107FA" w:rsidRDefault="00716F60" w:rsidP="00F52740">
            <w:pPr>
              <w:jc w:val="center"/>
              <w:rPr>
                <w:rFonts w:cs="Arial"/>
                <w:color w:val="FF0000"/>
                <w:lang w:eastAsia="x-none"/>
              </w:rPr>
            </w:pPr>
            <w:r w:rsidRPr="00E107FA">
              <w:rPr>
                <w:rFonts w:cs="Arial"/>
                <w:color w:val="FF0000"/>
                <w:lang w:eastAsia="x-none"/>
              </w:rPr>
              <w:t>(-44%)</w:t>
            </w:r>
          </w:p>
        </w:tc>
        <w:tc>
          <w:tcPr>
            <w:tcW w:w="1350" w:type="dxa"/>
            <w:tcBorders>
              <w:left w:val="nil"/>
              <w:right w:val="single" w:sz="4" w:space="0" w:color="auto"/>
            </w:tcBorders>
            <w:shd w:val="clear" w:color="auto" w:fill="auto"/>
            <w:vAlign w:val="bottom"/>
          </w:tcPr>
          <w:p w14:paraId="24EA1DB1" w14:textId="77777777" w:rsidR="00716F60" w:rsidRPr="00E107FA" w:rsidRDefault="00716F60" w:rsidP="00F52740">
            <w:pPr>
              <w:jc w:val="center"/>
              <w:rPr>
                <w:rFonts w:cs="Arial"/>
                <w:color w:val="FF0000"/>
                <w:lang w:eastAsia="x-none"/>
              </w:rPr>
            </w:pPr>
            <w:r w:rsidRPr="00E107FA">
              <w:rPr>
                <w:rFonts w:cs="Arial"/>
                <w:color w:val="FF0000"/>
                <w:lang w:eastAsia="x-none"/>
              </w:rPr>
              <w:t>237.587</w:t>
            </w:r>
          </w:p>
          <w:p w14:paraId="4481E671" w14:textId="77777777" w:rsidR="00716F60" w:rsidRPr="00E107FA" w:rsidRDefault="00716F60" w:rsidP="00F52740">
            <w:pPr>
              <w:jc w:val="center"/>
              <w:rPr>
                <w:rFonts w:cs="Arial"/>
                <w:color w:val="FF0000"/>
                <w:lang w:eastAsia="x-none"/>
              </w:rPr>
            </w:pPr>
            <w:r w:rsidRPr="00E107FA">
              <w:rPr>
                <w:rFonts w:cs="Arial"/>
                <w:color w:val="FF0000"/>
                <w:lang w:eastAsia="x-none"/>
              </w:rPr>
              <w:t>(-44%)</w:t>
            </w:r>
          </w:p>
        </w:tc>
        <w:tc>
          <w:tcPr>
            <w:tcW w:w="1260" w:type="dxa"/>
            <w:tcBorders>
              <w:left w:val="nil"/>
              <w:right w:val="single" w:sz="4" w:space="0" w:color="auto"/>
            </w:tcBorders>
            <w:shd w:val="clear" w:color="auto" w:fill="auto"/>
            <w:vAlign w:val="bottom"/>
          </w:tcPr>
          <w:p w14:paraId="46726068" w14:textId="77777777" w:rsidR="00716F60" w:rsidRPr="00E107FA" w:rsidRDefault="00716F60" w:rsidP="00F52740">
            <w:pPr>
              <w:jc w:val="center"/>
              <w:rPr>
                <w:rFonts w:cs="Arial"/>
                <w:color w:val="FF0000"/>
                <w:lang w:eastAsia="x-none"/>
              </w:rPr>
            </w:pPr>
            <w:r w:rsidRPr="00E107FA">
              <w:rPr>
                <w:rFonts w:cs="Arial"/>
                <w:color w:val="FF0000"/>
                <w:lang w:eastAsia="x-none"/>
              </w:rPr>
              <w:t>247.415</w:t>
            </w:r>
          </w:p>
          <w:p w14:paraId="2CE94A14" w14:textId="77777777" w:rsidR="00716F60" w:rsidRPr="00E107FA" w:rsidRDefault="00716F60" w:rsidP="00F52740">
            <w:pPr>
              <w:jc w:val="center"/>
              <w:rPr>
                <w:rFonts w:cs="Arial"/>
                <w:color w:val="FF0000"/>
                <w:lang w:eastAsia="x-none"/>
              </w:rPr>
            </w:pPr>
            <w:r w:rsidRPr="00E107FA">
              <w:rPr>
                <w:rFonts w:cs="Arial"/>
                <w:color w:val="FF0000"/>
                <w:lang w:eastAsia="x-none"/>
              </w:rPr>
              <w:t>(-42%)</w:t>
            </w:r>
          </w:p>
        </w:tc>
        <w:tc>
          <w:tcPr>
            <w:tcW w:w="1350" w:type="dxa"/>
            <w:tcBorders>
              <w:left w:val="nil"/>
              <w:right w:val="single" w:sz="4" w:space="0" w:color="auto"/>
            </w:tcBorders>
            <w:shd w:val="clear" w:color="auto" w:fill="auto"/>
            <w:vAlign w:val="bottom"/>
          </w:tcPr>
          <w:p w14:paraId="0CCBA202" w14:textId="77777777" w:rsidR="00716F60" w:rsidRPr="00E107FA" w:rsidRDefault="00716F60" w:rsidP="00F52740">
            <w:pPr>
              <w:jc w:val="center"/>
              <w:rPr>
                <w:rFonts w:cs="Arial"/>
                <w:color w:val="FF0000"/>
                <w:lang w:eastAsia="x-none"/>
              </w:rPr>
            </w:pPr>
            <w:r w:rsidRPr="00E107FA">
              <w:rPr>
                <w:rFonts w:cs="Arial"/>
                <w:color w:val="FF0000"/>
                <w:lang w:eastAsia="x-none"/>
              </w:rPr>
              <w:t>234.989</w:t>
            </w:r>
          </w:p>
          <w:p w14:paraId="7B12D7CD" w14:textId="77777777" w:rsidR="00716F60" w:rsidRPr="00E107FA" w:rsidRDefault="00716F60" w:rsidP="00F52740">
            <w:pPr>
              <w:jc w:val="center"/>
              <w:rPr>
                <w:rFonts w:cs="Arial"/>
                <w:color w:val="FF0000"/>
                <w:lang w:eastAsia="x-none"/>
              </w:rPr>
            </w:pPr>
            <w:r w:rsidRPr="00E107FA">
              <w:rPr>
                <w:rFonts w:cs="Arial"/>
                <w:color w:val="FF0000"/>
                <w:lang w:eastAsia="x-none"/>
              </w:rPr>
              <w:t>(-44%)</w:t>
            </w:r>
          </w:p>
        </w:tc>
        <w:tc>
          <w:tcPr>
            <w:tcW w:w="1350" w:type="dxa"/>
            <w:tcBorders>
              <w:left w:val="nil"/>
              <w:right w:val="single" w:sz="4" w:space="0" w:color="auto"/>
            </w:tcBorders>
            <w:shd w:val="clear" w:color="auto" w:fill="auto"/>
            <w:vAlign w:val="bottom"/>
          </w:tcPr>
          <w:p w14:paraId="1CEDD2B4" w14:textId="77777777" w:rsidR="00716F60" w:rsidRPr="00E107FA" w:rsidRDefault="00716F60" w:rsidP="00F52740">
            <w:pPr>
              <w:jc w:val="center"/>
              <w:rPr>
                <w:rFonts w:cs="Arial"/>
                <w:color w:val="FF0000"/>
                <w:lang w:eastAsia="x-none"/>
              </w:rPr>
            </w:pPr>
            <w:r w:rsidRPr="00E107FA">
              <w:rPr>
                <w:rFonts w:cs="Arial"/>
                <w:color w:val="FF0000"/>
                <w:lang w:eastAsia="x-none"/>
              </w:rPr>
              <w:t>235.074</w:t>
            </w:r>
          </w:p>
          <w:p w14:paraId="6AB90759" w14:textId="77777777" w:rsidR="00716F60" w:rsidRPr="00E107FA" w:rsidRDefault="00716F60" w:rsidP="00F52740">
            <w:pPr>
              <w:jc w:val="center"/>
              <w:rPr>
                <w:rFonts w:cs="Arial"/>
                <w:color w:val="FF0000"/>
                <w:lang w:eastAsia="x-none"/>
              </w:rPr>
            </w:pPr>
            <w:r w:rsidRPr="00E107FA">
              <w:rPr>
                <w:rFonts w:cs="Arial"/>
                <w:color w:val="FF0000"/>
                <w:lang w:eastAsia="x-none"/>
              </w:rPr>
              <w:t>(-44%)</w:t>
            </w:r>
          </w:p>
        </w:tc>
        <w:tc>
          <w:tcPr>
            <w:tcW w:w="1170" w:type="dxa"/>
            <w:tcBorders>
              <w:left w:val="nil"/>
              <w:right w:val="single" w:sz="4" w:space="0" w:color="auto"/>
            </w:tcBorders>
            <w:shd w:val="clear" w:color="auto" w:fill="auto"/>
            <w:vAlign w:val="bottom"/>
          </w:tcPr>
          <w:p w14:paraId="575BD7DE" w14:textId="77777777" w:rsidR="00716F60" w:rsidRPr="00E107FA" w:rsidRDefault="00716F60" w:rsidP="00F52740">
            <w:pPr>
              <w:jc w:val="center"/>
              <w:rPr>
                <w:rFonts w:cs="Arial"/>
                <w:color w:val="FF0000"/>
                <w:lang w:eastAsia="x-none"/>
              </w:rPr>
            </w:pPr>
            <w:r w:rsidRPr="00E107FA">
              <w:rPr>
                <w:rFonts w:cs="Arial"/>
                <w:color w:val="FF0000"/>
                <w:lang w:eastAsia="x-none"/>
              </w:rPr>
              <w:t>254.584</w:t>
            </w:r>
          </w:p>
          <w:p w14:paraId="7975471F" w14:textId="77777777" w:rsidR="00716F60" w:rsidRPr="00E107FA" w:rsidRDefault="00716F60" w:rsidP="00F52740">
            <w:pPr>
              <w:jc w:val="center"/>
              <w:rPr>
                <w:rFonts w:cs="Arial"/>
                <w:color w:val="FF0000"/>
                <w:lang w:eastAsia="x-none"/>
              </w:rPr>
            </w:pPr>
            <w:r w:rsidRPr="00E107FA">
              <w:rPr>
                <w:rFonts w:cs="Arial"/>
                <w:color w:val="FF0000"/>
                <w:lang w:eastAsia="x-none"/>
              </w:rPr>
              <w:t>(-40%)</w:t>
            </w:r>
          </w:p>
        </w:tc>
      </w:tr>
      <w:tr w:rsidR="00716F60" w:rsidRPr="00A52CF1" w14:paraId="5D4D30D3" w14:textId="77777777" w:rsidTr="00F52740">
        <w:trPr>
          <w:cantSplit/>
          <w:trHeight w:val="262"/>
          <w:jc w:val="center"/>
        </w:trPr>
        <w:tc>
          <w:tcPr>
            <w:tcW w:w="1165" w:type="dxa"/>
            <w:vMerge/>
          </w:tcPr>
          <w:p w14:paraId="79A2411E" w14:textId="77777777" w:rsidR="00716F60" w:rsidRPr="00A52CF1" w:rsidRDefault="00716F60" w:rsidP="00F52740">
            <w:pPr>
              <w:jc w:val="center"/>
              <w:rPr>
                <w:rFonts w:cs="Arial"/>
              </w:rPr>
            </w:pPr>
          </w:p>
        </w:tc>
        <w:tc>
          <w:tcPr>
            <w:tcW w:w="730" w:type="dxa"/>
          </w:tcPr>
          <w:p w14:paraId="60A907F2" w14:textId="77777777" w:rsidR="00716F60" w:rsidRPr="00A52CF1" w:rsidRDefault="00716F60" w:rsidP="00F52740">
            <w:pPr>
              <w:jc w:val="center"/>
              <w:rPr>
                <w:rFonts w:cs="Arial"/>
              </w:rPr>
            </w:pPr>
            <w:r>
              <w:rPr>
                <w:rFonts w:cs="Arial"/>
              </w:rPr>
              <w:t>95 %</w:t>
            </w:r>
          </w:p>
        </w:tc>
        <w:tc>
          <w:tcPr>
            <w:tcW w:w="990" w:type="dxa"/>
            <w:tcBorders>
              <w:left w:val="single" w:sz="4" w:space="0" w:color="auto"/>
              <w:right w:val="single" w:sz="4" w:space="0" w:color="auto"/>
            </w:tcBorders>
            <w:shd w:val="clear" w:color="auto" w:fill="auto"/>
            <w:vAlign w:val="bottom"/>
          </w:tcPr>
          <w:p w14:paraId="4FA2A60E" w14:textId="77777777" w:rsidR="00716F60" w:rsidRPr="00A52CF1" w:rsidRDefault="00716F60" w:rsidP="00F52740">
            <w:pPr>
              <w:jc w:val="center"/>
              <w:rPr>
                <w:rFonts w:cs="Arial"/>
                <w:lang w:eastAsia="x-none"/>
              </w:rPr>
            </w:pPr>
            <w:r>
              <w:rPr>
                <w:rFonts w:cs="Arial"/>
                <w:lang w:eastAsia="x-none"/>
              </w:rPr>
              <w:t>785.983</w:t>
            </w:r>
          </w:p>
        </w:tc>
        <w:tc>
          <w:tcPr>
            <w:tcW w:w="1170" w:type="dxa"/>
            <w:tcBorders>
              <w:left w:val="nil"/>
              <w:right w:val="single" w:sz="4" w:space="0" w:color="auto"/>
            </w:tcBorders>
            <w:shd w:val="clear" w:color="auto" w:fill="auto"/>
            <w:vAlign w:val="bottom"/>
          </w:tcPr>
          <w:p w14:paraId="2DC94A71" w14:textId="77777777" w:rsidR="00716F60" w:rsidRPr="00E107FA" w:rsidRDefault="00716F60" w:rsidP="00F52740">
            <w:pPr>
              <w:jc w:val="center"/>
              <w:rPr>
                <w:rFonts w:cs="Arial"/>
                <w:color w:val="FF0000"/>
                <w:lang w:eastAsia="x-none"/>
              </w:rPr>
            </w:pPr>
            <w:r w:rsidRPr="00E107FA">
              <w:rPr>
                <w:rFonts w:cs="Arial"/>
                <w:color w:val="FF0000"/>
                <w:lang w:eastAsia="x-none"/>
              </w:rPr>
              <w:t>639.09</w:t>
            </w:r>
          </w:p>
          <w:p w14:paraId="1E39A559" w14:textId="77777777" w:rsidR="00716F60" w:rsidRPr="00E107FA" w:rsidRDefault="00716F60" w:rsidP="00F52740">
            <w:pPr>
              <w:jc w:val="center"/>
              <w:rPr>
                <w:rFonts w:cs="Arial"/>
                <w:color w:val="FF0000"/>
                <w:lang w:eastAsia="x-none"/>
              </w:rPr>
            </w:pPr>
            <w:r w:rsidRPr="00E107FA">
              <w:rPr>
                <w:rFonts w:cs="Arial"/>
                <w:color w:val="FF0000"/>
                <w:lang w:eastAsia="x-none"/>
              </w:rPr>
              <w:t>(-19%)</w:t>
            </w:r>
          </w:p>
        </w:tc>
        <w:tc>
          <w:tcPr>
            <w:tcW w:w="1350" w:type="dxa"/>
            <w:tcBorders>
              <w:left w:val="nil"/>
              <w:right w:val="single" w:sz="4" w:space="0" w:color="auto"/>
            </w:tcBorders>
            <w:shd w:val="clear" w:color="auto" w:fill="auto"/>
            <w:vAlign w:val="bottom"/>
          </w:tcPr>
          <w:p w14:paraId="24890812" w14:textId="77777777" w:rsidR="00716F60" w:rsidRPr="00E107FA" w:rsidRDefault="00716F60" w:rsidP="00F52740">
            <w:pPr>
              <w:jc w:val="center"/>
              <w:rPr>
                <w:rFonts w:cs="Arial"/>
                <w:color w:val="FF0000"/>
                <w:lang w:eastAsia="x-none"/>
              </w:rPr>
            </w:pPr>
            <w:r w:rsidRPr="00E107FA">
              <w:rPr>
                <w:rFonts w:cs="Arial"/>
                <w:color w:val="FF0000"/>
                <w:lang w:eastAsia="x-none"/>
              </w:rPr>
              <w:t>639.09</w:t>
            </w:r>
          </w:p>
          <w:p w14:paraId="380771FB" w14:textId="77777777" w:rsidR="00716F60" w:rsidRPr="00E107FA" w:rsidRDefault="00716F60" w:rsidP="00F52740">
            <w:pPr>
              <w:jc w:val="center"/>
              <w:rPr>
                <w:rFonts w:cs="Arial"/>
                <w:color w:val="FF0000"/>
                <w:lang w:eastAsia="x-none"/>
              </w:rPr>
            </w:pPr>
            <w:r w:rsidRPr="00E107FA">
              <w:rPr>
                <w:rFonts w:cs="Arial"/>
                <w:color w:val="FF0000"/>
                <w:lang w:eastAsia="x-none"/>
              </w:rPr>
              <w:t>(-19%)</w:t>
            </w:r>
          </w:p>
        </w:tc>
        <w:tc>
          <w:tcPr>
            <w:tcW w:w="1260" w:type="dxa"/>
            <w:tcBorders>
              <w:left w:val="nil"/>
              <w:right w:val="single" w:sz="4" w:space="0" w:color="auto"/>
            </w:tcBorders>
            <w:shd w:val="clear" w:color="auto" w:fill="auto"/>
            <w:vAlign w:val="bottom"/>
          </w:tcPr>
          <w:p w14:paraId="10AC830D" w14:textId="77777777" w:rsidR="00716F60" w:rsidRPr="00E107FA" w:rsidRDefault="00716F60" w:rsidP="00F52740">
            <w:pPr>
              <w:jc w:val="center"/>
              <w:rPr>
                <w:rFonts w:cs="Arial"/>
                <w:color w:val="FF0000"/>
                <w:lang w:eastAsia="x-none"/>
              </w:rPr>
            </w:pPr>
            <w:r w:rsidRPr="00E107FA">
              <w:rPr>
                <w:rFonts w:cs="Arial"/>
                <w:color w:val="FF0000"/>
                <w:lang w:eastAsia="x-none"/>
              </w:rPr>
              <w:t>644.095</w:t>
            </w:r>
          </w:p>
          <w:p w14:paraId="452C4D88" w14:textId="77777777" w:rsidR="00716F60" w:rsidRPr="00E107FA" w:rsidRDefault="00716F60" w:rsidP="00F52740">
            <w:pPr>
              <w:jc w:val="center"/>
              <w:rPr>
                <w:rFonts w:cs="Arial"/>
                <w:color w:val="FF0000"/>
                <w:lang w:eastAsia="x-none"/>
              </w:rPr>
            </w:pPr>
            <w:r w:rsidRPr="00E107FA">
              <w:rPr>
                <w:rFonts w:cs="Arial"/>
                <w:color w:val="FF0000"/>
                <w:lang w:eastAsia="x-none"/>
              </w:rPr>
              <w:t>(-18%)</w:t>
            </w:r>
          </w:p>
        </w:tc>
        <w:tc>
          <w:tcPr>
            <w:tcW w:w="1350" w:type="dxa"/>
            <w:tcBorders>
              <w:left w:val="nil"/>
              <w:right w:val="single" w:sz="4" w:space="0" w:color="auto"/>
            </w:tcBorders>
            <w:shd w:val="clear" w:color="auto" w:fill="auto"/>
            <w:vAlign w:val="bottom"/>
          </w:tcPr>
          <w:p w14:paraId="4FA74301" w14:textId="77777777" w:rsidR="00716F60" w:rsidRPr="00E107FA" w:rsidRDefault="00716F60" w:rsidP="00F52740">
            <w:pPr>
              <w:jc w:val="center"/>
              <w:rPr>
                <w:rFonts w:cs="Arial"/>
                <w:color w:val="FF0000"/>
                <w:lang w:eastAsia="x-none"/>
              </w:rPr>
            </w:pPr>
            <w:r w:rsidRPr="00E107FA">
              <w:rPr>
                <w:rFonts w:cs="Arial"/>
                <w:color w:val="FF0000"/>
                <w:lang w:eastAsia="x-none"/>
              </w:rPr>
              <w:t>639.092</w:t>
            </w:r>
          </w:p>
          <w:p w14:paraId="5EC26D14" w14:textId="77777777" w:rsidR="00716F60" w:rsidRPr="00E107FA" w:rsidRDefault="00716F60" w:rsidP="00F52740">
            <w:pPr>
              <w:jc w:val="center"/>
              <w:rPr>
                <w:rFonts w:cs="Arial"/>
                <w:color w:val="FF0000"/>
                <w:lang w:eastAsia="x-none"/>
              </w:rPr>
            </w:pPr>
            <w:r w:rsidRPr="00E107FA">
              <w:rPr>
                <w:rFonts w:cs="Arial"/>
                <w:color w:val="FF0000"/>
                <w:lang w:eastAsia="x-none"/>
              </w:rPr>
              <w:t>(-19%)</w:t>
            </w:r>
          </w:p>
        </w:tc>
        <w:tc>
          <w:tcPr>
            <w:tcW w:w="1350" w:type="dxa"/>
            <w:tcBorders>
              <w:left w:val="nil"/>
              <w:right w:val="single" w:sz="4" w:space="0" w:color="auto"/>
            </w:tcBorders>
            <w:shd w:val="clear" w:color="auto" w:fill="auto"/>
            <w:vAlign w:val="bottom"/>
          </w:tcPr>
          <w:p w14:paraId="63DF91CC" w14:textId="77777777" w:rsidR="00716F60" w:rsidRPr="00E107FA" w:rsidRDefault="00716F60" w:rsidP="00F52740">
            <w:pPr>
              <w:jc w:val="center"/>
              <w:rPr>
                <w:rFonts w:cs="Arial"/>
                <w:color w:val="FF0000"/>
                <w:lang w:eastAsia="x-none"/>
              </w:rPr>
            </w:pPr>
            <w:r w:rsidRPr="00E107FA">
              <w:rPr>
                <w:rFonts w:cs="Arial"/>
                <w:color w:val="FF0000"/>
                <w:lang w:eastAsia="x-none"/>
              </w:rPr>
              <w:t>639.092</w:t>
            </w:r>
          </w:p>
          <w:p w14:paraId="12E930C7" w14:textId="77777777" w:rsidR="00716F60" w:rsidRPr="00E107FA" w:rsidRDefault="00716F60" w:rsidP="00F52740">
            <w:pPr>
              <w:jc w:val="center"/>
              <w:rPr>
                <w:rFonts w:cs="Arial"/>
                <w:color w:val="FF0000"/>
                <w:lang w:eastAsia="x-none"/>
              </w:rPr>
            </w:pPr>
            <w:r w:rsidRPr="00E107FA">
              <w:rPr>
                <w:rFonts w:cs="Arial"/>
                <w:color w:val="FF0000"/>
                <w:lang w:eastAsia="x-none"/>
              </w:rPr>
              <w:t>(-19%)</w:t>
            </w:r>
          </w:p>
        </w:tc>
        <w:tc>
          <w:tcPr>
            <w:tcW w:w="1170" w:type="dxa"/>
            <w:tcBorders>
              <w:left w:val="nil"/>
              <w:right w:val="single" w:sz="4" w:space="0" w:color="auto"/>
            </w:tcBorders>
            <w:shd w:val="clear" w:color="auto" w:fill="auto"/>
            <w:vAlign w:val="bottom"/>
          </w:tcPr>
          <w:p w14:paraId="17010AD4" w14:textId="77777777" w:rsidR="00716F60" w:rsidRPr="00E107FA" w:rsidRDefault="00716F60" w:rsidP="00F52740">
            <w:pPr>
              <w:jc w:val="center"/>
              <w:rPr>
                <w:rFonts w:cs="Arial"/>
                <w:color w:val="FF0000"/>
                <w:lang w:eastAsia="x-none"/>
              </w:rPr>
            </w:pPr>
            <w:r w:rsidRPr="00E107FA">
              <w:rPr>
                <w:rFonts w:cs="Arial"/>
                <w:color w:val="FF0000"/>
                <w:lang w:eastAsia="x-none"/>
              </w:rPr>
              <w:t>682.015</w:t>
            </w:r>
          </w:p>
          <w:p w14:paraId="1E0913E6" w14:textId="77777777" w:rsidR="00716F60" w:rsidRPr="00E107FA" w:rsidRDefault="00716F60" w:rsidP="00F52740">
            <w:pPr>
              <w:jc w:val="center"/>
              <w:rPr>
                <w:rFonts w:cs="Arial"/>
                <w:color w:val="FF0000"/>
                <w:lang w:eastAsia="x-none"/>
              </w:rPr>
            </w:pPr>
            <w:r w:rsidRPr="00E107FA">
              <w:rPr>
                <w:rFonts w:cs="Arial"/>
                <w:color w:val="FF0000"/>
                <w:lang w:eastAsia="x-none"/>
              </w:rPr>
              <w:t>(-13%)</w:t>
            </w:r>
          </w:p>
        </w:tc>
      </w:tr>
      <w:tr w:rsidR="00716F60" w:rsidRPr="00A52CF1" w14:paraId="3A3CF6BD" w14:textId="77777777" w:rsidTr="00F52740">
        <w:trPr>
          <w:cantSplit/>
          <w:trHeight w:val="264"/>
          <w:jc w:val="center"/>
        </w:trPr>
        <w:tc>
          <w:tcPr>
            <w:tcW w:w="1165" w:type="dxa"/>
            <w:vMerge w:val="restart"/>
          </w:tcPr>
          <w:p w14:paraId="7556F96C" w14:textId="77777777" w:rsidR="00716F60" w:rsidRPr="00A52CF1" w:rsidRDefault="00716F60" w:rsidP="00F52740">
            <w:pPr>
              <w:jc w:val="center"/>
              <w:rPr>
                <w:rFonts w:cs="Arial"/>
              </w:rPr>
            </w:pPr>
            <w:r w:rsidRPr="00A52CF1">
              <w:rPr>
                <w:rFonts w:cs="Arial"/>
              </w:rPr>
              <w:t>UL</w:t>
            </w:r>
          </w:p>
          <w:p w14:paraId="24AB9E38" w14:textId="77777777" w:rsidR="00716F60" w:rsidRPr="00A52CF1" w:rsidRDefault="00716F60" w:rsidP="00F52740">
            <w:pPr>
              <w:jc w:val="center"/>
              <w:rPr>
                <w:rFonts w:cs="Arial"/>
              </w:rPr>
            </w:pPr>
            <w:r w:rsidRPr="00A52CF1">
              <w:rPr>
                <w:rFonts w:cs="Arial"/>
              </w:rPr>
              <w:t>UPT</w:t>
            </w:r>
          </w:p>
          <w:p w14:paraId="66E19917" w14:textId="77777777" w:rsidR="00716F60" w:rsidRPr="00A52CF1" w:rsidRDefault="00716F60" w:rsidP="00F52740">
            <w:pPr>
              <w:jc w:val="center"/>
              <w:rPr>
                <w:rFonts w:cs="Arial"/>
              </w:rPr>
            </w:pPr>
            <w:r w:rsidRPr="00A52CF1">
              <w:rPr>
                <w:rFonts w:cs="Arial"/>
              </w:rPr>
              <w:t>[Mbps]</w:t>
            </w:r>
          </w:p>
        </w:tc>
        <w:tc>
          <w:tcPr>
            <w:tcW w:w="730" w:type="dxa"/>
          </w:tcPr>
          <w:p w14:paraId="77BB03E2" w14:textId="77777777" w:rsidR="00716F60" w:rsidRPr="00A52CF1" w:rsidRDefault="00716F60" w:rsidP="00F52740">
            <w:pPr>
              <w:jc w:val="center"/>
              <w:rPr>
                <w:rFonts w:cs="Arial"/>
              </w:rPr>
            </w:pPr>
            <w:r w:rsidRPr="00A52CF1">
              <w:rPr>
                <w:rFonts w:cs="Arial"/>
              </w:rPr>
              <w:t>Mean</w:t>
            </w:r>
          </w:p>
        </w:tc>
        <w:tc>
          <w:tcPr>
            <w:tcW w:w="990" w:type="dxa"/>
            <w:tcBorders>
              <w:top w:val="single" w:sz="4" w:space="0" w:color="auto"/>
              <w:left w:val="single" w:sz="4" w:space="0" w:color="auto"/>
              <w:right w:val="single" w:sz="4" w:space="0" w:color="auto"/>
            </w:tcBorders>
            <w:shd w:val="clear" w:color="auto" w:fill="auto"/>
            <w:vAlign w:val="bottom"/>
          </w:tcPr>
          <w:p w14:paraId="5C90F0F5" w14:textId="77777777" w:rsidR="00716F60" w:rsidRPr="00A52CF1" w:rsidRDefault="00716F60" w:rsidP="00F52740">
            <w:pPr>
              <w:jc w:val="center"/>
              <w:rPr>
                <w:rFonts w:cs="Arial"/>
              </w:rPr>
            </w:pPr>
            <w:r>
              <w:rPr>
                <w:rFonts w:cs="Arial"/>
              </w:rPr>
              <w:t>80.296</w:t>
            </w:r>
          </w:p>
        </w:tc>
        <w:tc>
          <w:tcPr>
            <w:tcW w:w="1170" w:type="dxa"/>
            <w:tcBorders>
              <w:top w:val="single" w:sz="4" w:space="0" w:color="auto"/>
              <w:left w:val="nil"/>
              <w:right w:val="single" w:sz="4" w:space="0" w:color="auto"/>
            </w:tcBorders>
            <w:shd w:val="clear" w:color="auto" w:fill="auto"/>
            <w:vAlign w:val="bottom"/>
          </w:tcPr>
          <w:p w14:paraId="3F78CA95" w14:textId="77777777" w:rsidR="00716F60" w:rsidRPr="00E107FA" w:rsidRDefault="00716F60" w:rsidP="00F52740">
            <w:pPr>
              <w:jc w:val="center"/>
              <w:rPr>
                <w:rFonts w:cs="Arial"/>
                <w:color w:val="FF0000"/>
              </w:rPr>
            </w:pPr>
            <w:r w:rsidRPr="00E107FA">
              <w:rPr>
                <w:rFonts w:cs="Arial"/>
                <w:color w:val="FF0000"/>
              </w:rPr>
              <w:t>79.085</w:t>
            </w:r>
          </w:p>
          <w:p w14:paraId="18009F55" w14:textId="77777777" w:rsidR="00716F60" w:rsidRPr="00E107FA" w:rsidRDefault="00716F60" w:rsidP="00F52740">
            <w:pPr>
              <w:jc w:val="center"/>
              <w:rPr>
                <w:rFonts w:cs="Arial"/>
                <w:color w:val="FF0000"/>
              </w:rPr>
            </w:pPr>
            <w:r w:rsidRPr="00E107FA">
              <w:rPr>
                <w:rFonts w:cs="Arial"/>
                <w:color w:val="FF0000"/>
              </w:rPr>
              <w:t>(-1.5%)</w:t>
            </w:r>
          </w:p>
        </w:tc>
        <w:tc>
          <w:tcPr>
            <w:tcW w:w="1350" w:type="dxa"/>
            <w:tcBorders>
              <w:top w:val="single" w:sz="4" w:space="0" w:color="auto"/>
              <w:left w:val="nil"/>
              <w:right w:val="single" w:sz="4" w:space="0" w:color="auto"/>
            </w:tcBorders>
            <w:shd w:val="clear" w:color="auto" w:fill="auto"/>
            <w:vAlign w:val="bottom"/>
          </w:tcPr>
          <w:p w14:paraId="6AED3440" w14:textId="77777777" w:rsidR="00716F60" w:rsidRDefault="00716F60" w:rsidP="00F52740">
            <w:pPr>
              <w:jc w:val="center"/>
              <w:rPr>
                <w:rFonts w:cs="Arial"/>
              </w:rPr>
            </w:pPr>
            <w:r>
              <w:rPr>
                <w:rFonts w:cs="Arial"/>
              </w:rPr>
              <w:t>89.882</w:t>
            </w:r>
          </w:p>
          <w:p w14:paraId="28FA7A2E" w14:textId="77777777" w:rsidR="00716F60" w:rsidRPr="00A52CF1" w:rsidRDefault="00716F60" w:rsidP="00F52740">
            <w:pPr>
              <w:jc w:val="center"/>
              <w:rPr>
                <w:rFonts w:cs="Arial"/>
              </w:rPr>
            </w:pPr>
            <w:r>
              <w:rPr>
                <w:rFonts w:cs="Arial"/>
              </w:rPr>
              <w:t>(+12%)</w:t>
            </w:r>
          </w:p>
        </w:tc>
        <w:tc>
          <w:tcPr>
            <w:tcW w:w="1260" w:type="dxa"/>
            <w:tcBorders>
              <w:top w:val="single" w:sz="4" w:space="0" w:color="auto"/>
              <w:left w:val="nil"/>
              <w:right w:val="single" w:sz="4" w:space="0" w:color="auto"/>
            </w:tcBorders>
            <w:shd w:val="clear" w:color="auto" w:fill="auto"/>
            <w:vAlign w:val="bottom"/>
          </w:tcPr>
          <w:p w14:paraId="2C2E052A" w14:textId="77777777" w:rsidR="00716F60" w:rsidRDefault="00716F60" w:rsidP="00F52740">
            <w:pPr>
              <w:jc w:val="center"/>
              <w:rPr>
                <w:rFonts w:cs="Arial"/>
              </w:rPr>
            </w:pPr>
            <w:r>
              <w:rPr>
                <w:rFonts w:cs="Arial"/>
              </w:rPr>
              <w:t>103.006</w:t>
            </w:r>
          </w:p>
          <w:p w14:paraId="7C88D68C" w14:textId="77777777" w:rsidR="00716F60" w:rsidRPr="00A52CF1" w:rsidRDefault="00716F60" w:rsidP="00F52740">
            <w:pPr>
              <w:jc w:val="center"/>
              <w:rPr>
                <w:rFonts w:cs="Arial"/>
              </w:rPr>
            </w:pPr>
            <w:r>
              <w:rPr>
                <w:rFonts w:cs="Arial"/>
                <w:lang w:eastAsia="x-none"/>
              </w:rPr>
              <w:t>(+28%)</w:t>
            </w:r>
          </w:p>
        </w:tc>
        <w:tc>
          <w:tcPr>
            <w:tcW w:w="1350" w:type="dxa"/>
            <w:tcBorders>
              <w:top w:val="single" w:sz="4" w:space="0" w:color="auto"/>
              <w:left w:val="nil"/>
              <w:right w:val="single" w:sz="4" w:space="0" w:color="auto"/>
            </w:tcBorders>
            <w:shd w:val="clear" w:color="auto" w:fill="auto"/>
            <w:vAlign w:val="bottom"/>
          </w:tcPr>
          <w:p w14:paraId="289BC534" w14:textId="77777777" w:rsidR="00716F60" w:rsidRPr="00E107FA" w:rsidRDefault="00716F60" w:rsidP="00F52740">
            <w:pPr>
              <w:jc w:val="center"/>
              <w:rPr>
                <w:rFonts w:cs="Arial"/>
                <w:color w:val="FF0000"/>
              </w:rPr>
            </w:pPr>
            <w:r w:rsidRPr="00E107FA">
              <w:rPr>
                <w:rFonts w:cs="Arial"/>
                <w:color w:val="FF0000"/>
              </w:rPr>
              <w:t>77.130</w:t>
            </w:r>
          </w:p>
          <w:p w14:paraId="7AE9179B" w14:textId="77777777" w:rsidR="00716F60" w:rsidRPr="00E107FA" w:rsidRDefault="00716F60" w:rsidP="00F52740">
            <w:pPr>
              <w:jc w:val="center"/>
              <w:rPr>
                <w:rFonts w:cs="Arial"/>
                <w:color w:val="FF0000"/>
              </w:rPr>
            </w:pPr>
            <w:r w:rsidRPr="00E107FA">
              <w:rPr>
                <w:rFonts w:cs="Arial"/>
                <w:color w:val="FF0000"/>
                <w:lang w:eastAsia="x-none"/>
              </w:rPr>
              <w:t>(-4%)</w:t>
            </w:r>
          </w:p>
        </w:tc>
        <w:tc>
          <w:tcPr>
            <w:tcW w:w="1350" w:type="dxa"/>
            <w:tcBorders>
              <w:top w:val="single" w:sz="4" w:space="0" w:color="auto"/>
              <w:left w:val="nil"/>
              <w:right w:val="single" w:sz="4" w:space="0" w:color="auto"/>
            </w:tcBorders>
            <w:shd w:val="clear" w:color="auto" w:fill="auto"/>
            <w:vAlign w:val="bottom"/>
          </w:tcPr>
          <w:p w14:paraId="5B3B8C98" w14:textId="77777777" w:rsidR="00716F60" w:rsidRDefault="00716F60" w:rsidP="00F52740">
            <w:pPr>
              <w:jc w:val="center"/>
              <w:rPr>
                <w:rFonts w:cs="Arial"/>
              </w:rPr>
            </w:pPr>
            <w:r>
              <w:rPr>
                <w:rFonts w:cs="Arial"/>
              </w:rPr>
              <w:t>87.247</w:t>
            </w:r>
          </w:p>
          <w:p w14:paraId="168D83A8" w14:textId="77777777" w:rsidR="00716F60" w:rsidRPr="00A52CF1" w:rsidRDefault="00716F60" w:rsidP="00F52740">
            <w:pPr>
              <w:jc w:val="center"/>
              <w:rPr>
                <w:rFonts w:cs="Arial"/>
              </w:rPr>
            </w:pPr>
            <w:r>
              <w:rPr>
                <w:rFonts w:cs="Arial"/>
                <w:lang w:eastAsia="x-none"/>
              </w:rPr>
              <w:t>(+9%)</w:t>
            </w:r>
          </w:p>
        </w:tc>
        <w:tc>
          <w:tcPr>
            <w:tcW w:w="1170" w:type="dxa"/>
            <w:tcBorders>
              <w:top w:val="single" w:sz="4" w:space="0" w:color="auto"/>
              <w:left w:val="nil"/>
              <w:right w:val="single" w:sz="4" w:space="0" w:color="auto"/>
            </w:tcBorders>
            <w:shd w:val="clear" w:color="auto" w:fill="auto"/>
            <w:vAlign w:val="bottom"/>
          </w:tcPr>
          <w:p w14:paraId="4E006EBD" w14:textId="77777777" w:rsidR="00716F60" w:rsidRDefault="00716F60" w:rsidP="00F52740">
            <w:pPr>
              <w:jc w:val="center"/>
              <w:rPr>
                <w:rFonts w:cs="Arial"/>
              </w:rPr>
            </w:pPr>
            <w:r>
              <w:rPr>
                <w:rFonts w:cs="Arial"/>
              </w:rPr>
              <w:t>103.534</w:t>
            </w:r>
          </w:p>
          <w:p w14:paraId="01A53709" w14:textId="77777777" w:rsidR="00716F60" w:rsidRPr="00A52CF1" w:rsidRDefault="00716F60" w:rsidP="00F52740">
            <w:pPr>
              <w:jc w:val="center"/>
              <w:rPr>
                <w:rFonts w:cs="Arial"/>
              </w:rPr>
            </w:pPr>
            <w:r>
              <w:rPr>
                <w:rFonts w:cs="Arial"/>
                <w:lang w:eastAsia="x-none"/>
              </w:rPr>
              <w:t>(+29%)</w:t>
            </w:r>
          </w:p>
        </w:tc>
      </w:tr>
      <w:tr w:rsidR="00716F60" w:rsidRPr="00A52CF1" w14:paraId="4E21057C" w14:textId="77777777" w:rsidTr="00F52740">
        <w:trPr>
          <w:cantSplit/>
          <w:trHeight w:val="262"/>
          <w:jc w:val="center"/>
        </w:trPr>
        <w:tc>
          <w:tcPr>
            <w:tcW w:w="1165" w:type="dxa"/>
            <w:vMerge/>
          </w:tcPr>
          <w:p w14:paraId="4FD2796B" w14:textId="77777777" w:rsidR="00716F60" w:rsidRPr="00A52CF1" w:rsidRDefault="00716F60" w:rsidP="00F52740">
            <w:pPr>
              <w:jc w:val="center"/>
              <w:rPr>
                <w:rFonts w:cs="Arial"/>
              </w:rPr>
            </w:pPr>
          </w:p>
        </w:tc>
        <w:tc>
          <w:tcPr>
            <w:tcW w:w="730" w:type="dxa"/>
          </w:tcPr>
          <w:p w14:paraId="5888CB1F" w14:textId="77777777" w:rsidR="00716F60" w:rsidRPr="00A52CF1" w:rsidRDefault="00716F60" w:rsidP="00F52740">
            <w:pPr>
              <w:jc w:val="center"/>
              <w:rPr>
                <w:rFonts w:cs="Arial"/>
              </w:rPr>
            </w:pPr>
            <w:r>
              <w:rPr>
                <w:rFonts w:cs="Arial"/>
              </w:rPr>
              <w:t>5 %</w:t>
            </w:r>
          </w:p>
        </w:tc>
        <w:tc>
          <w:tcPr>
            <w:tcW w:w="990" w:type="dxa"/>
            <w:tcBorders>
              <w:left w:val="single" w:sz="4" w:space="0" w:color="auto"/>
              <w:right w:val="single" w:sz="4" w:space="0" w:color="auto"/>
            </w:tcBorders>
            <w:shd w:val="clear" w:color="auto" w:fill="auto"/>
            <w:vAlign w:val="bottom"/>
          </w:tcPr>
          <w:p w14:paraId="12E54885" w14:textId="77777777" w:rsidR="00716F60" w:rsidRPr="00A52CF1" w:rsidRDefault="00716F60" w:rsidP="00F52740">
            <w:pPr>
              <w:jc w:val="center"/>
              <w:rPr>
                <w:rFonts w:cs="Arial"/>
              </w:rPr>
            </w:pPr>
            <w:r>
              <w:rPr>
                <w:rFonts w:cs="Arial"/>
              </w:rPr>
              <w:t>1.373</w:t>
            </w:r>
          </w:p>
        </w:tc>
        <w:tc>
          <w:tcPr>
            <w:tcW w:w="1170" w:type="dxa"/>
            <w:tcBorders>
              <w:left w:val="nil"/>
              <w:right w:val="single" w:sz="4" w:space="0" w:color="auto"/>
            </w:tcBorders>
            <w:shd w:val="clear" w:color="auto" w:fill="auto"/>
            <w:vAlign w:val="bottom"/>
          </w:tcPr>
          <w:p w14:paraId="011BCB25" w14:textId="77777777" w:rsidR="00716F60" w:rsidRDefault="00716F60" w:rsidP="00F52740">
            <w:pPr>
              <w:jc w:val="center"/>
              <w:rPr>
                <w:rFonts w:cs="Arial"/>
              </w:rPr>
            </w:pPr>
            <w:r>
              <w:rPr>
                <w:rFonts w:cs="Arial"/>
              </w:rPr>
              <w:t>2.070</w:t>
            </w:r>
          </w:p>
          <w:p w14:paraId="224D0018" w14:textId="77777777" w:rsidR="00716F60" w:rsidRPr="00A52CF1" w:rsidRDefault="00716F60" w:rsidP="00F52740">
            <w:pPr>
              <w:jc w:val="center"/>
              <w:rPr>
                <w:rFonts w:cs="Arial"/>
              </w:rPr>
            </w:pPr>
            <w:r>
              <w:rPr>
                <w:rFonts w:cs="Arial"/>
              </w:rPr>
              <w:t>(+51%)</w:t>
            </w:r>
          </w:p>
        </w:tc>
        <w:tc>
          <w:tcPr>
            <w:tcW w:w="1350" w:type="dxa"/>
            <w:tcBorders>
              <w:left w:val="nil"/>
              <w:right w:val="single" w:sz="4" w:space="0" w:color="auto"/>
            </w:tcBorders>
            <w:shd w:val="clear" w:color="auto" w:fill="auto"/>
            <w:vAlign w:val="bottom"/>
          </w:tcPr>
          <w:p w14:paraId="7F094E4A" w14:textId="77777777" w:rsidR="00716F60" w:rsidRDefault="00716F60" w:rsidP="00F52740">
            <w:pPr>
              <w:jc w:val="center"/>
              <w:rPr>
                <w:rFonts w:cs="Arial"/>
              </w:rPr>
            </w:pPr>
            <w:r>
              <w:rPr>
                <w:rFonts w:cs="Arial"/>
              </w:rPr>
              <w:t>2.194</w:t>
            </w:r>
          </w:p>
          <w:p w14:paraId="230D73B8" w14:textId="77777777" w:rsidR="00716F60" w:rsidRPr="00A52CF1" w:rsidRDefault="00716F60" w:rsidP="00F52740">
            <w:pPr>
              <w:jc w:val="center"/>
              <w:rPr>
                <w:rFonts w:cs="Arial"/>
              </w:rPr>
            </w:pPr>
            <w:r>
              <w:rPr>
                <w:rFonts w:cs="Arial"/>
              </w:rPr>
              <w:t>(+60%)</w:t>
            </w:r>
          </w:p>
        </w:tc>
        <w:tc>
          <w:tcPr>
            <w:tcW w:w="1260" w:type="dxa"/>
            <w:tcBorders>
              <w:left w:val="nil"/>
              <w:right w:val="single" w:sz="4" w:space="0" w:color="auto"/>
            </w:tcBorders>
            <w:shd w:val="clear" w:color="auto" w:fill="auto"/>
            <w:vAlign w:val="bottom"/>
          </w:tcPr>
          <w:p w14:paraId="561D1B41" w14:textId="77777777" w:rsidR="00716F60" w:rsidRDefault="00716F60" w:rsidP="00F52740">
            <w:pPr>
              <w:jc w:val="center"/>
              <w:rPr>
                <w:rFonts w:cs="Arial"/>
              </w:rPr>
            </w:pPr>
            <w:r>
              <w:rPr>
                <w:rFonts w:cs="Arial"/>
              </w:rPr>
              <w:t>2.210</w:t>
            </w:r>
          </w:p>
          <w:p w14:paraId="35AB7C68" w14:textId="77777777" w:rsidR="00716F60" w:rsidRPr="00A52CF1" w:rsidRDefault="00716F60" w:rsidP="00F52740">
            <w:pPr>
              <w:jc w:val="center"/>
              <w:rPr>
                <w:rFonts w:cs="Arial"/>
              </w:rPr>
            </w:pPr>
            <w:r>
              <w:rPr>
                <w:rFonts w:cs="Arial"/>
                <w:lang w:eastAsia="x-none"/>
              </w:rPr>
              <w:t>(+60%)</w:t>
            </w:r>
          </w:p>
        </w:tc>
        <w:tc>
          <w:tcPr>
            <w:tcW w:w="1350" w:type="dxa"/>
            <w:tcBorders>
              <w:left w:val="nil"/>
              <w:right w:val="single" w:sz="4" w:space="0" w:color="auto"/>
            </w:tcBorders>
            <w:shd w:val="clear" w:color="auto" w:fill="auto"/>
            <w:vAlign w:val="bottom"/>
          </w:tcPr>
          <w:p w14:paraId="0ED07BEC" w14:textId="77777777" w:rsidR="00716F60" w:rsidRDefault="00716F60" w:rsidP="00F52740">
            <w:pPr>
              <w:jc w:val="center"/>
              <w:rPr>
                <w:rFonts w:cs="Arial"/>
              </w:rPr>
            </w:pPr>
            <w:r>
              <w:rPr>
                <w:rFonts w:cs="Arial"/>
              </w:rPr>
              <w:t>2.073</w:t>
            </w:r>
          </w:p>
          <w:p w14:paraId="6F2ED3EA" w14:textId="77777777" w:rsidR="00716F60" w:rsidRPr="00A52CF1" w:rsidRDefault="00716F60" w:rsidP="00F52740">
            <w:pPr>
              <w:jc w:val="center"/>
              <w:rPr>
                <w:rFonts w:cs="Arial"/>
              </w:rPr>
            </w:pPr>
            <w:r>
              <w:rPr>
                <w:rFonts w:cs="Arial"/>
                <w:lang w:eastAsia="x-none"/>
              </w:rPr>
              <w:t>(+51%)</w:t>
            </w:r>
          </w:p>
        </w:tc>
        <w:tc>
          <w:tcPr>
            <w:tcW w:w="1350" w:type="dxa"/>
            <w:tcBorders>
              <w:left w:val="nil"/>
              <w:right w:val="single" w:sz="4" w:space="0" w:color="auto"/>
            </w:tcBorders>
            <w:shd w:val="clear" w:color="auto" w:fill="auto"/>
            <w:vAlign w:val="bottom"/>
          </w:tcPr>
          <w:p w14:paraId="7284A746" w14:textId="77777777" w:rsidR="00716F60" w:rsidRDefault="00716F60" w:rsidP="00F52740">
            <w:pPr>
              <w:jc w:val="center"/>
              <w:rPr>
                <w:rFonts w:cs="Arial"/>
              </w:rPr>
            </w:pPr>
            <w:r>
              <w:rPr>
                <w:rFonts w:cs="Arial"/>
              </w:rPr>
              <w:t>2.047</w:t>
            </w:r>
          </w:p>
          <w:p w14:paraId="66121E97" w14:textId="77777777" w:rsidR="00716F60" w:rsidRPr="00A52CF1" w:rsidRDefault="00716F60" w:rsidP="00F52740">
            <w:pPr>
              <w:jc w:val="center"/>
              <w:rPr>
                <w:rFonts w:cs="Arial"/>
              </w:rPr>
            </w:pPr>
            <w:r>
              <w:rPr>
                <w:rFonts w:cs="Arial"/>
                <w:lang w:eastAsia="x-none"/>
              </w:rPr>
              <w:t>(+49%)</w:t>
            </w:r>
          </w:p>
        </w:tc>
        <w:tc>
          <w:tcPr>
            <w:tcW w:w="1170" w:type="dxa"/>
            <w:tcBorders>
              <w:left w:val="nil"/>
              <w:right w:val="single" w:sz="4" w:space="0" w:color="auto"/>
            </w:tcBorders>
            <w:shd w:val="clear" w:color="auto" w:fill="auto"/>
            <w:vAlign w:val="bottom"/>
          </w:tcPr>
          <w:p w14:paraId="602C71ED" w14:textId="77777777" w:rsidR="00716F60" w:rsidRDefault="00716F60" w:rsidP="00F52740">
            <w:pPr>
              <w:jc w:val="center"/>
              <w:rPr>
                <w:rFonts w:cs="Arial"/>
              </w:rPr>
            </w:pPr>
            <w:r>
              <w:rPr>
                <w:rFonts w:cs="Arial"/>
              </w:rPr>
              <w:t>2.468</w:t>
            </w:r>
          </w:p>
          <w:p w14:paraId="241B8098" w14:textId="77777777" w:rsidR="00716F60" w:rsidRPr="00A52CF1" w:rsidRDefault="00716F60" w:rsidP="00F52740">
            <w:pPr>
              <w:jc w:val="center"/>
              <w:rPr>
                <w:rFonts w:cs="Arial"/>
              </w:rPr>
            </w:pPr>
            <w:r>
              <w:rPr>
                <w:rFonts w:cs="Arial"/>
                <w:lang w:eastAsia="x-none"/>
              </w:rPr>
              <w:t>(+80%)</w:t>
            </w:r>
          </w:p>
        </w:tc>
      </w:tr>
      <w:tr w:rsidR="00716F60" w:rsidRPr="00A52CF1" w14:paraId="0F77DB97" w14:textId="77777777" w:rsidTr="00F52740">
        <w:trPr>
          <w:cantSplit/>
          <w:trHeight w:val="262"/>
          <w:jc w:val="center"/>
        </w:trPr>
        <w:tc>
          <w:tcPr>
            <w:tcW w:w="1165" w:type="dxa"/>
            <w:vMerge/>
          </w:tcPr>
          <w:p w14:paraId="63DC3DB6" w14:textId="77777777" w:rsidR="00716F60" w:rsidRPr="00A52CF1" w:rsidRDefault="00716F60" w:rsidP="00F52740">
            <w:pPr>
              <w:jc w:val="center"/>
              <w:rPr>
                <w:rFonts w:cs="Arial"/>
              </w:rPr>
            </w:pPr>
          </w:p>
        </w:tc>
        <w:tc>
          <w:tcPr>
            <w:tcW w:w="730" w:type="dxa"/>
          </w:tcPr>
          <w:p w14:paraId="13385CE4" w14:textId="77777777" w:rsidR="00716F60" w:rsidRPr="00A52CF1" w:rsidRDefault="00716F60" w:rsidP="00F52740">
            <w:pPr>
              <w:jc w:val="center"/>
              <w:rPr>
                <w:rFonts w:cs="Arial"/>
              </w:rPr>
            </w:pPr>
            <w:r>
              <w:rPr>
                <w:rFonts w:cs="Arial"/>
              </w:rPr>
              <w:t>50 %</w:t>
            </w:r>
          </w:p>
        </w:tc>
        <w:tc>
          <w:tcPr>
            <w:tcW w:w="990" w:type="dxa"/>
            <w:tcBorders>
              <w:left w:val="single" w:sz="4" w:space="0" w:color="auto"/>
              <w:right w:val="single" w:sz="4" w:space="0" w:color="auto"/>
            </w:tcBorders>
            <w:shd w:val="clear" w:color="auto" w:fill="auto"/>
            <w:vAlign w:val="bottom"/>
          </w:tcPr>
          <w:p w14:paraId="74504E46" w14:textId="77777777" w:rsidR="00716F60" w:rsidRPr="00A52CF1" w:rsidRDefault="00716F60" w:rsidP="00F52740">
            <w:pPr>
              <w:jc w:val="center"/>
              <w:rPr>
                <w:rFonts w:cs="Arial"/>
              </w:rPr>
            </w:pPr>
            <w:r>
              <w:rPr>
                <w:rFonts w:cs="Arial"/>
              </w:rPr>
              <w:t>47.567</w:t>
            </w:r>
          </w:p>
        </w:tc>
        <w:tc>
          <w:tcPr>
            <w:tcW w:w="1170" w:type="dxa"/>
            <w:tcBorders>
              <w:left w:val="nil"/>
              <w:right w:val="single" w:sz="4" w:space="0" w:color="auto"/>
            </w:tcBorders>
            <w:shd w:val="clear" w:color="auto" w:fill="auto"/>
            <w:vAlign w:val="bottom"/>
          </w:tcPr>
          <w:p w14:paraId="47D7BD27" w14:textId="77777777" w:rsidR="00716F60" w:rsidRDefault="00716F60" w:rsidP="00F52740">
            <w:pPr>
              <w:jc w:val="center"/>
              <w:rPr>
                <w:rFonts w:cs="Arial"/>
              </w:rPr>
            </w:pPr>
            <w:r>
              <w:rPr>
                <w:rFonts w:cs="Arial"/>
              </w:rPr>
              <w:t>50.035</w:t>
            </w:r>
          </w:p>
          <w:p w14:paraId="3A806666" w14:textId="77777777" w:rsidR="00716F60" w:rsidRPr="00A52CF1" w:rsidRDefault="00716F60" w:rsidP="00F52740">
            <w:pPr>
              <w:jc w:val="center"/>
              <w:rPr>
                <w:rFonts w:cs="Arial"/>
              </w:rPr>
            </w:pPr>
            <w:r>
              <w:rPr>
                <w:rFonts w:cs="Arial"/>
              </w:rPr>
              <w:t>(+5%)</w:t>
            </w:r>
          </w:p>
        </w:tc>
        <w:tc>
          <w:tcPr>
            <w:tcW w:w="1350" w:type="dxa"/>
            <w:tcBorders>
              <w:left w:val="nil"/>
              <w:right w:val="single" w:sz="4" w:space="0" w:color="auto"/>
            </w:tcBorders>
            <w:shd w:val="clear" w:color="auto" w:fill="auto"/>
            <w:vAlign w:val="bottom"/>
          </w:tcPr>
          <w:p w14:paraId="6AE519BD" w14:textId="77777777" w:rsidR="00716F60" w:rsidRDefault="00716F60" w:rsidP="00F52740">
            <w:pPr>
              <w:jc w:val="center"/>
              <w:rPr>
                <w:rFonts w:cs="Arial"/>
              </w:rPr>
            </w:pPr>
            <w:r>
              <w:rPr>
                <w:rFonts w:cs="Arial"/>
              </w:rPr>
              <w:t>61.866</w:t>
            </w:r>
          </w:p>
          <w:p w14:paraId="72195AD2" w14:textId="77777777" w:rsidR="00716F60" w:rsidRPr="00A52CF1" w:rsidRDefault="00716F60" w:rsidP="00F52740">
            <w:pPr>
              <w:jc w:val="center"/>
              <w:rPr>
                <w:rFonts w:cs="Arial"/>
              </w:rPr>
            </w:pPr>
            <w:r>
              <w:rPr>
                <w:rFonts w:cs="Arial"/>
              </w:rPr>
              <w:t>(+30%)</w:t>
            </w:r>
          </w:p>
        </w:tc>
        <w:tc>
          <w:tcPr>
            <w:tcW w:w="1260" w:type="dxa"/>
            <w:tcBorders>
              <w:left w:val="nil"/>
              <w:right w:val="single" w:sz="4" w:space="0" w:color="auto"/>
            </w:tcBorders>
            <w:shd w:val="clear" w:color="auto" w:fill="auto"/>
            <w:vAlign w:val="bottom"/>
          </w:tcPr>
          <w:p w14:paraId="51BE3189" w14:textId="77777777" w:rsidR="00716F60" w:rsidRDefault="00716F60" w:rsidP="00F52740">
            <w:pPr>
              <w:jc w:val="center"/>
              <w:rPr>
                <w:rFonts w:cs="Arial"/>
              </w:rPr>
            </w:pPr>
            <w:r>
              <w:rPr>
                <w:rFonts w:cs="Arial"/>
              </w:rPr>
              <w:t>61.777</w:t>
            </w:r>
          </w:p>
          <w:p w14:paraId="087F295E" w14:textId="77777777" w:rsidR="00716F60" w:rsidRPr="00A52CF1" w:rsidRDefault="00716F60" w:rsidP="00F52740">
            <w:pPr>
              <w:jc w:val="center"/>
              <w:rPr>
                <w:rFonts w:cs="Arial"/>
              </w:rPr>
            </w:pPr>
            <w:r>
              <w:rPr>
                <w:rFonts w:cs="Arial"/>
                <w:lang w:eastAsia="x-none"/>
              </w:rPr>
              <w:t>(+30%)</w:t>
            </w:r>
          </w:p>
        </w:tc>
        <w:tc>
          <w:tcPr>
            <w:tcW w:w="1350" w:type="dxa"/>
            <w:tcBorders>
              <w:left w:val="nil"/>
              <w:right w:val="single" w:sz="4" w:space="0" w:color="auto"/>
            </w:tcBorders>
            <w:shd w:val="clear" w:color="auto" w:fill="auto"/>
            <w:vAlign w:val="bottom"/>
          </w:tcPr>
          <w:p w14:paraId="1162B166" w14:textId="77777777" w:rsidR="00716F60" w:rsidRDefault="00716F60" w:rsidP="00F52740">
            <w:pPr>
              <w:jc w:val="center"/>
              <w:rPr>
                <w:rFonts w:cs="Arial"/>
              </w:rPr>
            </w:pPr>
            <w:r>
              <w:rPr>
                <w:rFonts w:cs="Arial"/>
              </w:rPr>
              <w:t>49.655</w:t>
            </w:r>
          </w:p>
          <w:p w14:paraId="123C5D04" w14:textId="77777777" w:rsidR="00716F60" w:rsidRPr="00A52CF1" w:rsidRDefault="00716F60" w:rsidP="00F52740">
            <w:pPr>
              <w:jc w:val="center"/>
              <w:rPr>
                <w:rFonts w:cs="Arial"/>
              </w:rPr>
            </w:pPr>
            <w:r>
              <w:rPr>
                <w:rFonts w:cs="Arial"/>
                <w:lang w:eastAsia="x-none"/>
              </w:rPr>
              <w:t>(+4%)</w:t>
            </w:r>
          </w:p>
        </w:tc>
        <w:tc>
          <w:tcPr>
            <w:tcW w:w="1350" w:type="dxa"/>
            <w:tcBorders>
              <w:left w:val="nil"/>
              <w:right w:val="single" w:sz="4" w:space="0" w:color="auto"/>
            </w:tcBorders>
            <w:shd w:val="clear" w:color="auto" w:fill="auto"/>
            <w:vAlign w:val="bottom"/>
          </w:tcPr>
          <w:p w14:paraId="30C91674" w14:textId="77777777" w:rsidR="00716F60" w:rsidRDefault="00716F60" w:rsidP="00F52740">
            <w:pPr>
              <w:jc w:val="center"/>
              <w:rPr>
                <w:rFonts w:cs="Arial"/>
              </w:rPr>
            </w:pPr>
            <w:r>
              <w:rPr>
                <w:rFonts w:cs="Arial"/>
              </w:rPr>
              <w:t>58.699</w:t>
            </w:r>
          </w:p>
          <w:p w14:paraId="2D6F3C3B" w14:textId="77777777" w:rsidR="00716F60" w:rsidRPr="00A52CF1" w:rsidRDefault="00716F60" w:rsidP="00F52740">
            <w:pPr>
              <w:jc w:val="center"/>
              <w:rPr>
                <w:rFonts w:cs="Arial"/>
              </w:rPr>
            </w:pPr>
            <w:r>
              <w:rPr>
                <w:rFonts w:cs="Arial"/>
                <w:lang w:eastAsia="x-none"/>
              </w:rPr>
              <w:t>(+23%)</w:t>
            </w:r>
          </w:p>
        </w:tc>
        <w:tc>
          <w:tcPr>
            <w:tcW w:w="1170" w:type="dxa"/>
            <w:tcBorders>
              <w:left w:val="nil"/>
              <w:right w:val="single" w:sz="4" w:space="0" w:color="auto"/>
            </w:tcBorders>
            <w:shd w:val="clear" w:color="auto" w:fill="auto"/>
            <w:vAlign w:val="bottom"/>
          </w:tcPr>
          <w:p w14:paraId="1F665FFA" w14:textId="77777777" w:rsidR="00716F60" w:rsidRDefault="00716F60" w:rsidP="00F52740">
            <w:pPr>
              <w:jc w:val="center"/>
              <w:rPr>
                <w:rFonts w:cs="Arial"/>
              </w:rPr>
            </w:pPr>
            <w:r>
              <w:rPr>
                <w:rFonts w:cs="Arial"/>
              </w:rPr>
              <w:t>68.285</w:t>
            </w:r>
          </w:p>
          <w:p w14:paraId="357CCAAB" w14:textId="77777777" w:rsidR="00716F60" w:rsidRPr="00A52CF1" w:rsidRDefault="00716F60" w:rsidP="00F52740">
            <w:pPr>
              <w:jc w:val="center"/>
              <w:rPr>
                <w:rFonts w:cs="Arial"/>
              </w:rPr>
            </w:pPr>
            <w:r>
              <w:rPr>
                <w:rFonts w:cs="Arial"/>
                <w:lang w:eastAsia="x-none"/>
              </w:rPr>
              <w:t>(+44%)</w:t>
            </w:r>
          </w:p>
        </w:tc>
      </w:tr>
      <w:tr w:rsidR="00716F60" w:rsidRPr="00A52CF1" w14:paraId="67DC5993" w14:textId="77777777" w:rsidTr="00F52740">
        <w:trPr>
          <w:cantSplit/>
          <w:trHeight w:val="262"/>
          <w:jc w:val="center"/>
        </w:trPr>
        <w:tc>
          <w:tcPr>
            <w:tcW w:w="1165" w:type="dxa"/>
            <w:vMerge/>
          </w:tcPr>
          <w:p w14:paraId="042FDEB1" w14:textId="77777777" w:rsidR="00716F60" w:rsidRPr="00A52CF1" w:rsidRDefault="00716F60" w:rsidP="00F52740">
            <w:pPr>
              <w:jc w:val="center"/>
              <w:rPr>
                <w:rFonts w:cs="Arial"/>
              </w:rPr>
            </w:pPr>
          </w:p>
        </w:tc>
        <w:tc>
          <w:tcPr>
            <w:tcW w:w="730" w:type="dxa"/>
          </w:tcPr>
          <w:p w14:paraId="3B7ECD92" w14:textId="77777777" w:rsidR="00716F60" w:rsidRPr="00A52CF1" w:rsidRDefault="00716F60" w:rsidP="00F52740">
            <w:pPr>
              <w:jc w:val="center"/>
              <w:rPr>
                <w:rFonts w:cs="Arial"/>
              </w:rPr>
            </w:pPr>
            <w:r>
              <w:rPr>
                <w:rFonts w:cs="Arial"/>
              </w:rPr>
              <w:t>95 %</w:t>
            </w:r>
          </w:p>
        </w:tc>
        <w:tc>
          <w:tcPr>
            <w:tcW w:w="990" w:type="dxa"/>
            <w:tcBorders>
              <w:left w:val="single" w:sz="4" w:space="0" w:color="auto"/>
              <w:right w:val="single" w:sz="4" w:space="0" w:color="auto"/>
            </w:tcBorders>
            <w:shd w:val="clear" w:color="auto" w:fill="auto"/>
            <w:vAlign w:val="bottom"/>
          </w:tcPr>
          <w:p w14:paraId="0AA12665" w14:textId="77777777" w:rsidR="00716F60" w:rsidRPr="00A52CF1" w:rsidRDefault="00716F60" w:rsidP="00F52740">
            <w:pPr>
              <w:jc w:val="center"/>
              <w:rPr>
                <w:rFonts w:cs="Arial"/>
              </w:rPr>
            </w:pPr>
            <w:r>
              <w:rPr>
                <w:rFonts w:cs="Arial"/>
              </w:rPr>
              <w:t>250.274</w:t>
            </w:r>
          </w:p>
        </w:tc>
        <w:tc>
          <w:tcPr>
            <w:tcW w:w="1170" w:type="dxa"/>
            <w:tcBorders>
              <w:left w:val="nil"/>
              <w:right w:val="single" w:sz="4" w:space="0" w:color="auto"/>
            </w:tcBorders>
            <w:shd w:val="clear" w:color="auto" w:fill="auto"/>
            <w:vAlign w:val="bottom"/>
          </w:tcPr>
          <w:p w14:paraId="634AA7B0" w14:textId="77777777" w:rsidR="00716F60" w:rsidRPr="00E107FA" w:rsidRDefault="00716F60" w:rsidP="00F52740">
            <w:pPr>
              <w:jc w:val="center"/>
              <w:rPr>
                <w:rFonts w:cs="Arial"/>
                <w:color w:val="FF0000"/>
              </w:rPr>
            </w:pPr>
            <w:r w:rsidRPr="00E107FA">
              <w:rPr>
                <w:rFonts w:cs="Arial"/>
                <w:color w:val="FF0000"/>
              </w:rPr>
              <w:t>237.336</w:t>
            </w:r>
          </w:p>
          <w:p w14:paraId="420FF137" w14:textId="77777777" w:rsidR="00716F60" w:rsidRPr="00E107FA" w:rsidRDefault="00716F60" w:rsidP="00F52740">
            <w:pPr>
              <w:jc w:val="center"/>
              <w:rPr>
                <w:rFonts w:cs="Arial"/>
                <w:color w:val="FF0000"/>
              </w:rPr>
            </w:pPr>
            <w:r w:rsidRPr="00E107FA">
              <w:rPr>
                <w:rFonts w:cs="Arial"/>
                <w:color w:val="FF0000"/>
              </w:rPr>
              <w:t>(-5%)</w:t>
            </w:r>
          </w:p>
        </w:tc>
        <w:tc>
          <w:tcPr>
            <w:tcW w:w="1350" w:type="dxa"/>
            <w:tcBorders>
              <w:left w:val="nil"/>
              <w:right w:val="single" w:sz="4" w:space="0" w:color="auto"/>
            </w:tcBorders>
            <w:shd w:val="clear" w:color="auto" w:fill="auto"/>
            <w:vAlign w:val="bottom"/>
          </w:tcPr>
          <w:p w14:paraId="78A5A27E" w14:textId="77777777" w:rsidR="00716F60" w:rsidRPr="00E107FA" w:rsidRDefault="00716F60" w:rsidP="00F52740">
            <w:pPr>
              <w:jc w:val="center"/>
              <w:rPr>
                <w:rFonts w:cs="Arial"/>
                <w:color w:val="FF0000"/>
              </w:rPr>
            </w:pPr>
            <w:r w:rsidRPr="00E107FA">
              <w:rPr>
                <w:rFonts w:cs="Arial"/>
                <w:color w:val="FF0000"/>
              </w:rPr>
              <w:t>237.336</w:t>
            </w:r>
          </w:p>
          <w:p w14:paraId="0557C1F9" w14:textId="77777777" w:rsidR="00716F60" w:rsidRPr="00E107FA" w:rsidRDefault="00716F60" w:rsidP="00F52740">
            <w:pPr>
              <w:jc w:val="center"/>
              <w:rPr>
                <w:rFonts w:cs="Arial"/>
                <w:color w:val="FF0000"/>
              </w:rPr>
            </w:pPr>
            <w:r w:rsidRPr="00E107FA">
              <w:rPr>
                <w:rFonts w:cs="Arial"/>
                <w:color w:val="FF0000"/>
              </w:rPr>
              <w:t>(-5%)</w:t>
            </w:r>
          </w:p>
        </w:tc>
        <w:tc>
          <w:tcPr>
            <w:tcW w:w="1260" w:type="dxa"/>
            <w:tcBorders>
              <w:left w:val="nil"/>
              <w:right w:val="single" w:sz="4" w:space="0" w:color="auto"/>
            </w:tcBorders>
            <w:shd w:val="clear" w:color="auto" w:fill="auto"/>
            <w:vAlign w:val="bottom"/>
          </w:tcPr>
          <w:p w14:paraId="12B92D39" w14:textId="77777777" w:rsidR="00716F60" w:rsidRDefault="00716F60" w:rsidP="00F52740">
            <w:pPr>
              <w:jc w:val="center"/>
              <w:rPr>
                <w:rFonts w:cs="Arial"/>
              </w:rPr>
            </w:pPr>
            <w:r>
              <w:rPr>
                <w:rFonts w:cs="Arial"/>
              </w:rPr>
              <w:t>271.867</w:t>
            </w:r>
          </w:p>
          <w:p w14:paraId="6508AD49" w14:textId="77777777" w:rsidR="00716F60" w:rsidRPr="00A52CF1" w:rsidRDefault="00716F60" w:rsidP="00F52740">
            <w:pPr>
              <w:jc w:val="center"/>
              <w:rPr>
                <w:rFonts w:cs="Arial"/>
              </w:rPr>
            </w:pPr>
            <w:r>
              <w:rPr>
                <w:rFonts w:cs="Arial"/>
                <w:lang w:eastAsia="x-none"/>
              </w:rPr>
              <w:t>(+9%)</w:t>
            </w:r>
          </w:p>
        </w:tc>
        <w:tc>
          <w:tcPr>
            <w:tcW w:w="1350" w:type="dxa"/>
            <w:tcBorders>
              <w:left w:val="nil"/>
              <w:right w:val="single" w:sz="4" w:space="0" w:color="auto"/>
            </w:tcBorders>
            <w:shd w:val="clear" w:color="auto" w:fill="auto"/>
            <w:vAlign w:val="bottom"/>
          </w:tcPr>
          <w:p w14:paraId="18ECB199" w14:textId="77777777" w:rsidR="00716F60" w:rsidRPr="00E107FA" w:rsidRDefault="00716F60" w:rsidP="00F52740">
            <w:pPr>
              <w:jc w:val="center"/>
              <w:rPr>
                <w:rFonts w:cs="Arial"/>
                <w:color w:val="FF0000"/>
              </w:rPr>
            </w:pPr>
            <w:r w:rsidRPr="00E107FA">
              <w:rPr>
                <w:rFonts w:cs="Arial"/>
                <w:color w:val="FF0000"/>
              </w:rPr>
              <w:t>237.336</w:t>
            </w:r>
          </w:p>
          <w:p w14:paraId="4B65F985" w14:textId="77777777" w:rsidR="00716F60" w:rsidRPr="00E107FA" w:rsidRDefault="00716F60" w:rsidP="00F52740">
            <w:pPr>
              <w:jc w:val="center"/>
              <w:rPr>
                <w:rFonts w:cs="Arial"/>
                <w:color w:val="FF0000"/>
              </w:rPr>
            </w:pPr>
            <w:r w:rsidRPr="00E107FA">
              <w:rPr>
                <w:rFonts w:cs="Arial"/>
                <w:color w:val="FF0000"/>
                <w:lang w:eastAsia="x-none"/>
              </w:rPr>
              <w:t>(-5%)</w:t>
            </w:r>
          </w:p>
        </w:tc>
        <w:tc>
          <w:tcPr>
            <w:tcW w:w="1350" w:type="dxa"/>
            <w:tcBorders>
              <w:left w:val="nil"/>
              <w:right w:val="single" w:sz="4" w:space="0" w:color="auto"/>
            </w:tcBorders>
            <w:shd w:val="clear" w:color="auto" w:fill="auto"/>
            <w:vAlign w:val="bottom"/>
          </w:tcPr>
          <w:p w14:paraId="22225356" w14:textId="77777777" w:rsidR="00716F60" w:rsidRPr="00E107FA" w:rsidRDefault="00716F60" w:rsidP="00F52740">
            <w:pPr>
              <w:jc w:val="center"/>
              <w:rPr>
                <w:rFonts w:cs="Arial"/>
                <w:color w:val="FF0000"/>
              </w:rPr>
            </w:pPr>
            <w:r w:rsidRPr="00E107FA">
              <w:rPr>
                <w:rFonts w:cs="Arial"/>
                <w:color w:val="FF0000"/>
              </w:rPr>
              <w:t>237.336</w:t>
            </w:r>
          </w:p>
          <w:p w14:paraId="19E3D2ED" w14:textId="77777777" w:rsidR="00716F60" w:rsidRPr="00E107FA" w:rsidRDefault="00716F60" w:rsidP="00F52740">
            <w:pPr>
              <w:jc w:val="center"/>
              <w:rPr>
                <w:rFonts w:cs="Arial"/>
                <w:color w:val="FF0000"/>
              </w:rPr>
            </w:pPr>
            <w:r w:rsidRPr="00E107FA">
              <w:rPr>
                <w:rFonts w:cs="Arial"/>
                <w:color w:val="FF0000"/>
                <w:lang w:eastAsia="x-none"/>
              </w:rPr>
              <w:t>(-5%)</w:t>
            </w:r>
          </w:p>
        </w:tc>
        <w:tc>
          <w:tcPr>
            <w:tcW w:w="1170" w:type="dxa"/>
            <w:tcBorders>
              <w:left w:val="nil"/>
              <w:right w:val="single" w:sz="4" w:space="0" w:color="auto"/>
            </w:tcBorders>
            <w:shd w:val="clear" w:color="auto" w:fill="auto"/>
            <w:vAlign w:val="bottom"/>
          </w:tcPr>
          <w:p w14:paraId="541F88EA" w14:textId="77777777" w:rsidR="00716F60" w:rsidRDefault="00716F60" w:rsidP="00F52740">
            <w:pPr>
              <w:jc w:val="center"/>
              <w:rPr>
                <w:rFonts w:cs="Arial"/>
              </w:rPr>
            </w:pPr>
            <w:r>
              <w:rPr>
                <w:rFonts w:cs="Arial"/>
              </w:rPr>
              <w:t>269.136</w:t>
            </w:r>
          </w:p>
          <w:p w14:paraId="58D46966" w14:textId="77777777" w:rsidR="00716F60" w:rsidRPr="00A52CF1" w:rsidRDefault="00716F60" w:rsidP="00F52740">
            <w:pPr>
              <w:jc w:val="center"/>
              <w:rPr>
                <w:rFonts w:cs="Arial"/>
              </w:rPr>
            </w:pPr>
            <w:r>
              <w:rPr>
                <w:rFonts w:cs="Arial"/>
                <w:lang w:eastAsia="x-none"/>
              </w:rPr>
              <w:t>(+8%)</w:t>
            </w:r>
          </w:p>
        </w:tc>
      </w:tr>
      <w:tr w:rsidR="00716F60" w:rsidRPr="00A52CF1" w14:paraId="40C9285C" w14:textId="77777777" w:rsidTr="00F52740">
        <w:trPr>
          <w:cantSplit/>
          <w:trHeight w:val="24"/>
          <w:jc w:val="center"/>
        </w:trPr>
        <w:tc>
          <w:tcPr>
            <w:tcW w:w="1895" w:type="dxa"/>
            <w:gridSpan w:val="2"/>
          </w:tcPr>
          <w:p w14:paraId="54DF351D" w14:textId="77777777" w:rsidR="00716F60" w:rsidRPr="00A52CF1" w:rsidRDefault="00716F60" w:rsidP="00F52740">
            <w:pPr>
              <w:jc w:val="center"/>
              <w:rPr>
                <w:rFonts w:cs="Arial"/>
              </w:rPr>
            </w:pPr>
            <w:r w:rsidRPr="00A52CF1">
              <w:rPr>
                <w:rFonts w:cs="Arial"/>
              </w:rPr>
              <w:t>RU</w:t>
            </w:r>
          </w:p>
        </w:tc>
        <w:tc>
          <w:tcPr>
            <w:tcW w:w="990" w:type="dxa"/>
          </w:tcPr>
          <w:p w14:paraId="12057327" w14:textId="77777777" w:rsidR="00716F60" w:rsidRPr="00A52CF1" w:rsidRDefault="00716F60" w:rsidP="00F52740">
            <w:pPr>
              <w:jc w:val="center"/>
              <w:rPr>
                <w:rFonts w:cs="Arial"/>
              </w:rPr>
            </w:pPr>
            <w:r>
              <w:rPr>
                <w:rFonts w:cs="Arial"/>
              </w:rPr>
              <w:t>15.243</w:t>
            </w:r>
          </w:p>
        </w:tc>
        <w:tc>
          <w:tcPr>
            <w:tcW w:w="1170" w:type="dxa"/>
          </w:tcPr>
          <w:p w14:paraId="761F5BEF" w14:textId="77777777" w:rsidR="00716F60" w:rsidRPr="00A52CF1" w:rsidRDefault="00716F60" w:rsidP="00F52740">
            <w:pPr>
              <w:jc w:val="center"/>
              <w:rPr>
                <w:rFonts w:cs="Arial"/>
              </w:rPr>
            </w:pPr>
            <w:r>
              <w:rPr>
                <w:rFonts w:cs="Arial"/>
              </w:rPr>
              <w:t>44.658</w:t>
            </w:r>
          </w:p>
        </w:tc>
        <w:tc>
          <w:tcPr>
            <w:tcW w:w="1350" w:type="dxa"/>
          </w:tcPr>
          <w:p w14:paraId="2C16C594" w14:textId="77777777" w:rsidR="00716F60" w:rsidRPr="00A52CF1" w:rsidRDefault="00716F60" w:rsidP="00F52740">
            <w:pPr>
              <w:jc w:val="center"/>
              <w:rPr>
                <w:rFonts w:cs="Arial"/>
              </w:rPr>
            </w:pPr>
            <w:r>
              <w:rPr>
                <w:rFonts w:cs="Arial"/>
              </w:rPr>
              <w:t>43.523</w:t>
            </w:r>
          </w:p>
        </w:tc>
        <w:tc>
          <w:tcPr>
            <w:tcW w:w="1260" w:type="dxa"/>
          </w:tcPr>
          <w:p w14:paraId="00A68C05" w14:textId="77777777" w:rsidR="00716F60" w:rsidRPr="00A52CF1" w:rsidRDefault="00716F60" w:rsidP="00F52740">
            <w:pPr>
              <w:jc w:val="center"/>
              <w:rPr>
                <w:rFonts w:cs="Arial"/>
              </w:rPr>
            </w:pPr>
            <w:r>
              <w:rPr>
                <w:rFonts w:cs="Arial"/>
              </w:rPr>
              <w:t>41.398</w:t>
            </w:r>
          </w:p>
        </w:tc>
        <w:tc>
          <w:tcPr>
            <w:tcW w:w="1350" w:type="dxa"/>
          </w:tcPr>
          <w:p w14:paraId="105659B6" w14:textId="77777777" w:rsidR="00716F60" w:rsidRPr="00A52CF1" w:rsidRDefault="00716F60" w:rsidP="00F52740">
            <w:pPr>
              <w:jc w:val="center"/>
              <w:rPr>
                <w:rFonts w:cs="Arial"/>
              </w:rPr>
            </w:pPr>
            <w:r>
              <w:rPr>
                <w:rFonts w:cs="Arial"/>
              </w:rPr>
              <w:t>43.214</w:t>
            </w:r>
          </w:p>
        </w:tc>
        <w:tc>
          <w:tcPr>
            <w:tcW w:w="1350" w:type="dxa"/>
          </w:tcPr>
          <w:p w14:paraId="5BBC4FF1" w14:textId="77777777" w:rsidR="00716F60" w:rsidRPr="00A52CF1" w:rsidRDefault="00716F60" w:rsidP="00F52740">
            <w:pPr>
              <w:jc w:val="center"/>
              <w:rPr>
                <w:rFonts w:cs="Arial"/>
              </w:rPr>
            </w:pPr>
            <w:r>
              <w:rPr>
                <w:rFonts w:cs="Arial"/>
              </w:rPr>
              <w:t>42.816</w:t>
            </w:r>
          </w:p>
        </w:tc>
        <w:tc>
          <w:tcPr>
            <w:tcW w:w="1170" w:type="dxa"/>
          </w:tcPr>
          <w:p w14:paraId="6253B810" w14:textId="77777777" w:rsidR="00716F60" w:rsidRPr="00A52CF1" w:rsidRDefault="00716F60" w:rsidP="00F52740">
            <w:pPr>
              <w:jc w:val="center"/>
              <w:rPr>
                <w:rFonts w:cs="Arial"/>
              </w:rPr>
            </w:pPr>
            <w:r>
              <w:rPr>
                <w:rFonts w:cs="Arial"/>
              </w:rPr>
              <w:t>41.421</w:t>
            </w:r>
          </w:p>
        </w:tc>
      </w:tr>
      <w:tr w:rsidR="00716F60" w:rsidRPr="00A52CF1" w14:paraId="271F6FE4" w14:textId="77777777" w:rsidTr="00F52740">
        <w:trPr>
          <w:cantSplit/>
          <w:trHeight w:val="24"/>
          <w:jc w:val="center"/>
        </w:trPr>
        <w:tc>
          <w:tcPr>
            <w:tcW w:w="1895" w:type="dxa"/>
            <w:gridSpan w:val="2"/>
          </w:tcPr>
          <w:p w14:paraId="001E3681" w14:textId="77777777" w:rsidR="00716F60" w:rsidRPr="00A52CF1" w:rsidRDefault="00716F60" w:rsidP="00F52740">
            <w:pPr>
              <w:rPr>
                <w:rFonts w:cs="Arial"/>
              </w:rPr>
            </w:pPr>
          </w:p>
        </w:tc>
        <w:tc>
          <w:tcPr>
            <w:tcW w:w="8640" w:type="dxa"/>
            <w:gridSpan w:val="7"/>
          </w:tcPr>
          <w:p w14:paraId="221DA79D" w14:textId="77777777" w:rsidR="00716F60" w:rsidRPr="00A52CF1" w:rsidRDefault="00716F60" w:rsidP="00F52740">
            <w:pPr>
              <w:rPr>
                <w:rFonts w:cs="Arial"/>
              </w:rPr>
            </w:pPr>
            <w:r w:rsidRPr="00A52CF1">
              <w:rPr>
                <w:rFonts w:cs="Arial"/>
              </w:rPr>
              <w:t xml:space="preserve">Additional comments: DL:UL ratio 2:1 </w:t>
            </w:r>
          </w:p>
          <w:p w14:paraId="66B40714" w14:textId="77777777" w:rsidR="00716F60" w:rsidRPr="00A52CF1" w:rsidRDefault="00716F60" w:rsidP="00F52740">
            <w:pPr>
              <w:rPr>
                <w:rFonts w:cs="Arial"/>
              </w:rPr>
            </w:pPr>
            <w:r w:rsidRPr="00A52CF1">
              <w:rPr>
                <w:rFonts w:cs="Arial"/>
              </w:rPr>
              <w:t>Legacy TDD Slot config: {DDDSU}, with S = [12D, 2G, 0U]</w:t>
            </w:r>
          </w:p>
          <w:p w14:paraId="238078B6" w14:textId="77777777" w:rsidR="00716F60" w:rsidRPr="00A52CF1" w:rsidRDefault="00716F60" w:rsidP="00F52740">
            <w:pPr>
              <w:rPr>
                <w:rFonts w:cs="Arial"/>
              </w:rPr>
            </w:pPr>
            <w:r w:rsidRPr="00A52CF1">
              <w:rPr>
                <w:rFonts w:cs="Arial"/>
                <w:b/>
                <w:bCs/>
              </w:rPr>
              <w:t>SBFD slot config</w:t>
            </w:r>
            <w:r w:rsidRPr="00A52CF1">
              <w:rPr>
                <w:rFonts w:cs="Arial"/>
              </w:rPr>
              <w:t xml:space="preserve">: </w:t>
            </w:r>
            <w:r w:rsidRPr="00A52CF1">
              <w:rPr>
                <w:rFonts w:cs="Arial"/>
                <w:b/>
                <w:bCs/>
              </w:rPr>
              <w:t>Alt. 2</w:t>
            </w:r>
            <w:r w:rsidRPr="00A52CF1">
              <w:rPr>
                <w:rFonts w:cs="Arial"/>
              </w:rPr>
              <w:t>: {XXXXU}, where X denotes SBFD slot with [DUD] = [40 20 40] RB split, and U is uplink only slot</w:t>
            </w:r>
          </w:p>
          <w:p w14:paraId="12A3ADEB" w14:textId="77777777" w:rsidR="00716F60" w:rsidRPr="00A52CF1" w:rsidRDefault="00716F60" w:rsidP="00F52740">
            <w:pPr>
              <w:rPr>
                <w:rFonts w:cs="Arial"/>
              </w:rPr>
            </w:pPr>
            <w:r w:rsidRPr="00A52CF1">
              <w:rPr>
                <w:rFonts w:cs="Arial"/>
              </w:rPr>
              <w:t>Traffic:</w:t>
            </w:r>
            <w:r>
              <w:rPr>
                <w:rFonts w:cs="Arial"/>
              </w:rPr>
              <w:t xml:space="preserve"> Downlink packet size is 0.5 MB, uplink packet size is 0.125 MB</w:t>
            </w:r>
          </w:p>
          <w:p w14:paraId="2C53D502" w14:textId="77777777" w:rsidR="00716F60" w:rsidRPr="00A52CF1" w:rsidRDefault="00716F60" w:rsidP="00F52740">
            <w:pPr>
              <w:rPr>
                <w:rFonts w:cs="Arial"/>
              </w:rPr>
            </w:pPr>
            <w:r w:rsidRPr="00A52CF1">
              <w:rPr>
                <w:rFonts w:cs="Arial"/>
              </w:rPr>
              <w:t xml:space="preserve">SBFD Antenna configuration: </w:t>
            </w:r>
            <w:r w:rsidRPr="00A52CF1">
              <w:rPr>
                <w:rFonts w:cs="Arial"/>
                <w:b/>
                <w:bCs/>
                <w:kern w:val="24"/>
              </w:rPr>
              <w:t xml:space="preserve">Option 2: (# of antenna elements for SBFD </w:t>
            </w:r>
            <w:proofErr w:type="gramStart"/>
            <w:r w:rsidRPr="00A52CF1">
              <w:rPr>
                <w:rFonts w:cs="Arial"/>
                <w:b/>
                <w:bCs/>
                <w:kern w:val="24"/>
              </w:rPr>
              <w:t>is</w:t>
            </w:r>
            <w:proofErr w:type="gramEnd"/>
            <w:r w:rsidRPr="00A52CF1">
              <w:rPr>
                <w:rFonts w:cs="Arial"/>
                <w:b/>
                <w:bCs/>
                <w:kern w:val="24"/>
              </w:rPr>
              <w:t xml:space="preserve"> two times that of TDD)</w:t>
            </w:r>
          </w:p>
        </w:tc>
      </w:tr>
    </w:tbl>
    <w:p w14:paraId="6E75276D" w14:textId="77777777" w:rsidR="00AB26DC" w:rsidRPr="00A52CF1" w:rsidRDefault="00AB26DC" w:rsidP="00AB26DC">
      <w:pPr>
        <w:jc w:val="center"/>
        <w:rPr>
          <w:rFonts w:cs="Arial"/>
        </w:rPr>
      </w:pPr>
    </w:p>
    <w:p w14:paraId="1F7669F3" w14:textId="49CE6C8A" w:rsidR="00AB26DC" w:rsidRDefault="00AB26DC" w:rsidP="00AB26DC">
      <w:pPr>
        <w:jc w:val="center"/>
        <w:rPr>
          <w:rFonts w:cs="Arial"/>
        </w:rPr>
      </w:pPr>
      <w:r w:rsidRPr="00A52CF1">
        <w:rPr>
          <w:rFonts w:cs="Arial"/>
        </w:rPr>
        <w:t xml:space="preserve">Table </w:t>
      </w:r>
      <w:r>
        <w:rPr>
          <w:rFonts w:cs="Arial"/>
        </w:rPr>
        <w:t>6</w:t>
      </w:r>
      <w:r w:rsidRPr="00A52CF1">
        <w:rPr>
          <w:rFonts w:cs="Arial"/>
        </w:rPr>
        <w:t xml:space="preserve">. legacy TDD vs. SBFD for </w:t>
      </w:r>
      <w:r>
        <w:rPr>
          <w:rFonts w:cs="Arial"/>
        </w:rPr>
        <w:t>2</w:t>
      </w:r>
      <w:r w:rsidRPr="00A52CF1">
        <w:rPr>
          <w:rFonts w:cs="Arial"/>
        </w:rPr>
        <w:t>:1 (</w:t>
      </w:r>
      <w:proofErr w:type="gramStart"/>
      <w:r w:rsidRPr="00A52CF1">
        <w:rPr>
          <w:rFonts w:cs="Arial"/>
        </w:rPr>
        <w:t>DL:UL</w:t>
      </w:r>
      <w:proofErr w:type="gramEnd"/>
      <w:r w:rsidRPr="00A52CF1">
        <w:rPr>
          <w:rFonts w:cs="Arial"/>
        </w:rPr>
        <w:t>) ratio – medium load</w:t>
      </w:r>
    </w:p>
    <w:tbl>
      <w:tblPr>
        <w:tblStyle w:val="TableGrid2"/>
        <w:tblW w:w="10535" w:type="dxa"/>
        <w:jc w:val="center"/>
        <w:tblLayout w:type="fixed"/>
        <w:tblCellMar>
          <w:left w:w="0" w:type="dxa"/>
          <w:right w:w="0" w:type="dxa"/>
        </w:tblCellMar>
        <w:tblLook w:val="04A0" w:firstRow="1" w:lastRow="0" w:firstColumn="1" w:lastColumn="0" w:noHBand="0" w:noVBand="1"/>
      </w:tblPr>
      <w:tblGrid>
        <w:gridCol w:w="1165"/>
        <w:gridCol w:w="730"/>
        <w:gridCol w:w="990"/>
        <w:gridCol w:w="1170"/>
        <w:gridCol w:w="1350"/>
        <w:gridCol w:w="1260"/>
        <w:gridCol w:w="1350"/>
        <w:gridCol w:w="1350"/>
        <w:gridCol w:w="1170"/>
      </w:tblGrid>
      <w:tr w:rsidR="00AB26DC" w:rsidRPr="00A52CF1" w14:paraId="56FDF9EC" w14:textId="77777777" w:rsidTr="00F52740">
        <w:trPr>
          <w:cantSplit/>
          <w:trHeight w:val="24"/>
          <w:jc w:val="center"/>
        </w:trPr>
        <w:tc>
          <w:tcPr>
            <w:tcW w:w="1895" w:type="dxa"/>
            <w:gridSpan w:val="2"/>
            <w:vMerge w:val="restart"/>
          </w:tcPr>
          <w:p w14:paraId="1CCB51BE" w14:textId="77777777" w:rsidR="00AB26DC" w:rsidRPr="00A52CF1" w:rsidRDefault="00AB26DC" w:rsidP="00F52740">
            <w:pPr>
              <w:jc w:val="center"/>
              <w:rPr>
                <w:rFonts w:cs="Arial"/>
              </w:rPr>
            </w:pPr>
          </w:p>
          <w:p w14:paraId="3F0B9DEC" w14:textId="77777777" w:rsidR="00AB26DC" w:rsidRPr="00A52CF1" w:rsidRDefault="00AB26DC" w:rsidP="00F52740">
            <w:pPr>
              <w:jc w:val="center"/>
              <w:rPr>
                <w:rFonts w:cs="Arial"/>
              </w:rPr>
            </w:pPr>
            <w:r w:rsidRPr="00A52CF1">
              <w:rPr>
                <w:rFonts w:cs="Arial"/>
              </w:rPr>
              <w:t>Reported parameters</w:t>
            </w:r>
          </w:p>
        </w:tc>
        <w:tc>
          <w:tcPr>
            <w:tcW w:w="8640" w:type="dxa"/>
            <w:gridSpan w:val="7"/>
          </w:tcPr>
          <w:p w14:paraId="3BB62D8B" w14:textId="77777777" w:rsidR="00AB26DC" w:rsidRPr="00A52CF1" w:rsidRDefault="00AB26DC" w:rsidP="00F52740">
            <w:pPr>
              <w:jc w:val="center"/>
              <w:rPr>
                <w:rFonts w:cs="Arial"/>
                <w:u w:val="single"/>
              </w:rPr>
            </w:pPr>
            <w:r w:rsidRPr="00A52CF1">
              <w:rPr>
                <w:rFonts w:cs="Arial"/>
              </w:rPr>
              <w:t>DL/UL ratio 2/1</w:t>
            </w:r>
          </w:p>
        </w:tc>
      </w:tr>
      <w:tr w:rsidR="00AB26DC" w:rsidRPr="00A52CF1" w14:paraId="5DF54EDB" w14:textId="77777777" w:rsidTr="00F52740">
        <w:trPr>
          <w:cantSplit/>
          <w:trHeight w:val="138"/>
          <w:jc w:val="center"/>
        </w:trPr>
        <w:tc>
          <w:tcPr>
            <w:tcW w:w="1895" w:type="dxa"/>
            <w:gridSpan w:val="2"/>
            <w:vMerge/>
          </w:tcPr>
          <w:p w14:paraId="6869B710" w14:textId="77777777" w:rsidR="00AB26DC" w:rsidRPr="00A52CF1" w:rsidRDefault="00AB26DC" w:rsidP="00F52740">
            <w:pPr>
              <w:jc w:val="center"/>
              <w:rPr>
                <w:rFonts w:cs="Arial"/>
              </w:rPr>
            </w:pPr>
          </w:p>
        </w:tc>
        <w:tc>
          <w:tcPr>
            <w:tcW w:w="990" w:type="dxa"/>
            <w:vMerge w:val="restart"/>
          </w:tcPr>
          <w:p w14:paraId="3AA0C2F8" w14:textId="77777777" w:rsidR="00AB26DC" w:rsidRPr="00A52CF1" w:rsidRDefault="00AB26DC" w:rsidP="00F52740">
            <w:pPr>
              <w:jc w:val="center"/>
              <w:rPr>
                <w:rFonts w:cs="Arial"/>
              </w:rPr>
            </w:pPr>
            <w:r w:rsidRPr="00A52CF1">
              <w:rPr>
                <w:rFonts w:cs="Arial"/>
              </w:rPr>
              <w:t>Legacy TDD</w:t>
            </w:r>
          </w:p>
        </w:tc>
        <w:tc>
          <w:tcPr>
            <w:tcW w:w="7650" w:type="dxa"/>
            <w:gridSpan w:val="6"/>
          </w:tcPr>
          <w:p w14:paraId="44647BFC" w14:textId="77777777" w:rsidR="00AB26DC" w:rsidRPr="00A52CF1" w:rsidRDefault="00AB26DC" w:rsidP="00F52740">
            <w:pPr>
              <w:jc w:val="center"/>
              <w:rPr>
                <w:rFonts w:cs="Arial"/>
              </w:rPr>
            </w:pPr>
            <w:r w:rsidRPr="00A52CF1">
              <w:rPr>
                <w:rFonts w:cs="Arial"/>
              </w:rPr>
              <w:t>SBFD Opt. 2</w:t>
            </w:r>
          </w:p>
        </w:tc>
      </w:tr>
      <w:tr w:rsidR="00AB26DC" w:rsidRPr="00A52CF1" w14:paraId="61050091" w14:textId="77777777" w:rsidTr="00F52740">
        <w:trPr>
          <w:cantSplit/>
          <w:trHeight w:val="81"/>
          <w:jc w:val="center"/>
        </w:trPr>
        <w:tc>
          <w:tcPr>
            <w:tcW w:w="1895" w:type="dxa"/>
            <w:gridSpan w:val="2"/>
            <w:vMerge/>
          </w:tcPr>
          <w:p w14:paraId="26DF1F5F" w14:textId="77777777" w:rsidR="00AB26DC" w:rsidRPr="00A52CF1" w:rsidRDefault="00AB26DC" w:rsidP="00F52740">
            <w:pPr>
              <w:jc w:val="center"/>
              <w:rPr>
                <w:rFonts w:cs="Arial"/>
              </w:rPr>
            </w:pPr>
          </w:p>
        </w:tc>
        <w:tc>
          <w:tcPr>
            <w:tcW w:w="990" w:type="dxa"/>
            <w:vMerge/>
          </w:tcPr>
          <w:p w14:paraId="58C343FF" w14:textId="77777777" w:rsidR="00AB26DC" w:rsidRPr="00A52CF1" w:rsidRDefault="00AB26DC" w:rsidP="00F52740">
            <w:pPr>
              <w:jc w:val="center"/>
              <w:rPr>
                <w:rFonts w:cs="Arial"/>
              </w:rPr>
            </w:pPr>
          </w:p>
        </w:tc>
        <w:tc>
          <w:tcPr>
            <w:tcW w:w="3780" w:type="dxa"/>
            <w:gridSpan w:val="3"/>
          </w:tcPr>
          <w:p w14:paraId="56146839" w14:textId="77777777" w:rsidR="00AB26DC" w:rsidRPr="00A52CF1" w:rsidRDefault="00AB26DC" w:rsidP="00F52740">
            <w:pPr>
              <w:jc w:val="center"/>
              <w:rPr>
                <w:rFonts w:cs="Arial"/>
              </w:rPr>
            </w:pPr>
            <w:r>
              <w:rPr>
                <w:rFonts w:cs="Arial"/>
              </w:rPr>
              <w:t>RSI 135 dB</w:t>
            </w:r>
          </w:p>
        </w:tc>
        <w:tc>
          <w:tcPr>
            <w:tcW w:w="3870" w:type="dxa"/>
            <w:gridSpan w:val="3"/>
          </w:tcPr>
          <w:p w14:paraId="67EF43B2" w14:textId="77777777" w:rsidR="00AB26DC" w:rsidRPr="00A52CF1" w:rsidRDefault="00AB26DC" w:rsidP="00F52740">
            <w:pPr>
              <w:jc w:val="center"/>
              <w:rPr>
                <w:rFonts w:cs="Arial"/>
              </w:rPr>
            </w:pPr>
            <w:r>
              <w:rPr>
                <w:rFonts w:cs="Arial"/>
              </w:rPr>
              <w:t>RSI 145 dB</w:t>
            </w:r>
          </w:p>
        </w:tc>
      </w:tr>
      <w:tr w:rsidR="00AB26DC" w:rsidRPr="00A52CF1" w14:paraId="6B2811A4" w14:textId="77777777" w:rsidTr="00F52740">
        <w:trPr>
          <w:cantSplit/>
          <w:trHeight w:val="81"/>
          <w:jc w:val="center"/>
        </w:trPr>
        <w:tc>
          <w:tcPr>
            <w:tcW w:w="1895" w:type="dxa"/>
            <w:gridSpan w:val="2"/>
            <w:vMerge/>
          </w:tcPr>
          <w:p w14:paraId="17F3B303" w14:textId="77777777" w:rsidR="00AB26DC" w:rsidRPr="00A52CF1" w:rsidRDefault="00AB26DC" w:rsidP="00F52740">
            <w:pPr>
              <w:jc w:val="center"/>
              <w:rPr>
                <w:rFonts w:cs="Arial"/>
              </w:rPr>
            </w:pPr>
          </w:p>
        </w:tc>
        <w:tc>
          <w:tcPr>
            <w:tcW w:w="990" w:type="dxa"/>
            <w:vMerge/>
          </w:tcPr>
          <w:p w14:paraId="7B2748FC" w14:textId="77777777" w:rsidR="00AB26DC" w:rsidRPr="00A52CF1" w:rsidRDefault="00AB26DC" w:rsidP="00F52740">
            <w:pPr>
              <w:jc w:val="center"/>
              <w:rPr>
                <w:rFonts w:cs="Arial"/>
              </w:rPr>
            </w:pPr>
          </w:p>
        </w:tc>
        <w:tc>
          <w:tcPr>
            <w:tcW w:w="3780" w:type="dxa"/>
            <w:gridSpan w:val="3"/>
          </w:tcPr>
          <w:p w14:paraId="2D27F604" w14:textId="77777777" w:rsidR="00AB26DC" w:rsidRPr="00A52CF1" w:rsidRDefault="00AB26DC" w:rsidP="00F52740">
            <w:pPr>
              <w:jc w:val="center"/>
              <w:rPr>
                <w:rFonts w:cs="Arial"/>
              </w:rPr>
            </w:pPr>
            <w:r>
              <w:rPr>
                <w:rFonts w:cs="Arial"/>
              </w:rPr>
              <w:t>Co Site interference ratio (dB)</w:t>
            </w:r>
          </w:p>
        </w:tc>
        <w:tc>
          <w:tcPr>
            <w:tcW w:w="3870" w:type="dxa"/>
            <w:gridSpan w:val="3"/>
          </w:tcPr>
          <w:p w14:paraId="7115C4B4" w14:textId="77777777" w:rsidR="00AB26DC" w:rsidRPr="00A52CF1" w:rsidRDefault="00AB26DC" w:rsidP="00F52740">
            <w:pPr>
              <w:jc w:val="center"/>
              <w:rPr>
                <w:rFonts w:cs="Arial"/>
              </w:rPr>
            </w:pPr>
            <w:r>
              <w:rPr>
                <w:rFonts w:cs="Arial"/>
              </w:rPr>
              <w:t>Co Site interference ratio (dB)</w:t>
            </w:r>
          </w:p>
        </w:tc>
      </w:tr>
      <w:tr w:rsidR="00AB26DC" w:rsidRPr="00A52CF1" w14:paraId="5B5A6625" w14:textId="77777777" w:rsidTr="00F52740">
        <w:trPr>
          <w:cantSplit/>
          <w:trHeight w:val="80"/>
          <w:jc w:val="center"/>
        </w:trPr>
        <w:tc>
          <w:tcPr>
            <w:tcW w:w="1895" w:type="dxa"/>
            <w:gridSpan w:val="2"/>
            <w:vMerge/>
          </w:tcPr>
          <w:p w14:paraId="7B39C247" w14:textId="77777777" w:rsidR="00AB26DC" w:rsidRPr="00A52CF1" w:rsidRDefault="00AB26DC" w:rsidP="00F52740">
            <w:pPr>
              <w:jc w:val="center"/>
              <w:rPr>
                <w:rFonts w:cs="Arial"/>
              </w:rPr>
            </w:pPr>
          </w:p>
        </w:tc>
        <w:tc>
          <w:tcPr>
            <w:tcW w:w="990" w:type="dxa"/>
            <w:vMerge/>
          </w:tcPr>
          <w:p w14:paraId="71DF07D0" w14:textId="77777777" w:rsidR="00AB26DC" w:rsidRPr="00A52CF1" w:rsidRDefault="00AB26DC" w:rsidP="00F52740">
            <w:pPr>
              <w:jc w:val="center"/>
              <w:rPr>
                <w:rFonts w:cs="Arial"/>
              </w:rPr>
            </w:pPr>
          </w:p>
        </w:tc>
        <w:tc>
          <w:tcPr>
            <w:tcW w:w="1170" w:type="dxa"/>
          </w:tcPr>
          <w:p w14:paraId="143BB7AB" w14:textId="77777777" w:rsidR="00AB26DC" w:rsidRPr="00A52CF1" w:rsidRDefault="00AB26DC" w:rsidP="00F52740">
            <w:pPr>
              <w:jc w:val="center"/>
              <w:rPr>
                <w:rFonts w:cs="Arial"/>
              </w:rPr>
            </w:pPr>
            <w:r w:rsidRPr="00A52CF1">
              <w:rPr>
                <w:rFonts w:cs="Arial"/>
              </w:rPr>
              <w:t>1</w:t>
            </w:r>
            <w:r>
              <w:rPr>
                <w:rFonts w:cs="Arial"/>
              </w:rPr>
              <w:t>20</w:t>
            </w:r>
          </w:p>
        </w:tc>
        <w:tc>
          <w:tcPr>
            <w:tcW w:w="1350" w:type="dxa"/>
          </w:tcPr>
          <w:p w14:paraId="5201CD66" w14:textId="77777777" w:rsidR="00AB26DC" w:rsidRPr="00A52CF1" w:rsidRDefault="00AB26DC" w:rsidP="00F52740">
            <w:pPr>
              <w:jc w:val="center"/>
              <w:rPr>
                <w:rFonts w:cs="Arial"/>
              </w:rPr>
            </w:pPr>
            <w:r w:rsidRPr="00A52CF1">
              <w:rPr>
                <w:rFonts w:cs="Arial"/>
              </w:rPr>
              <w:t>1</w:t>
            </w:r>
            <w:r>
              <w:rPr>
                <w:rFonts w:cs="Arial"/>
              </w:rPr>
              <w:t>30</w:t>
            </w:r>
          </w:p>
        </w:tc>
        <w:tc>
          <w:tcPr>
            <w:tcW w:w="1260" w:type="dxa"/>
          </w:tcPr>
          <w:p w14:paraId="2A319753" w14:textId="77777777" w:rsidR="00AB26DC" w:rsidRPr="00A52CF1" w:rsidRDefault="00AB26DC" w:rsidP="00F52740">
            <w:pPr>
              <w:jc w:val="center"/>
              <w:rPr>
                <w:rFonts w:cs="Arial"/>
              </w:rPr>
            </w:pPr>
            <w:r>
              <w:rPr>
                <w:rFonts w:cs="Arial"/>
              </w:rPr>
              <w:t>140</w:t>
            </w:r>
          </w:p>
        </w:tc>
        <w:tc>
          <w:tcPr>
            <w:tcW w:w="1350" w:type="dxa"/>
          </w:tcPr>
          <w:p w14:paraId="4B8719C0" w14:textId="77777777" w:rsidR="00AB26DC" w:rsidRPr="00A52CF1" w:rsidRDefault="00AB26DC" w:rsidP="00F52740">
            <w:pPr>
              <w:jc w:val="center"/>
              <w:rPr>
                <w:rFonts w:cs="Arial"/>
              </w:rPr>
            </w:pPr>
            <w:r>
              <w:rPr>
                <w:rFonts w:cs="Arial"/>
              </w:rPr>
              <w:t>120</w:t>
            </w:r>
          </w:p>
        </w:tc>
        <w:tc>
          <w:tcPr>
            <w:tcW w:w="1350" w:type="dxa"/>
          </w:tcPr>
          <w:p w14:paraId="18F3C959" w14:textId="77777777" w:rsidR="00AB26DC" w:rsidRPr="00A52CF1" w:rsidRDefault="00AB26DC" w:rsidP="00F52740">
            <w:pPr>
              <w:jc w:val="center"/>
              <w:rPr>
                <w:rFonts w:cs="Arial"/>
              </w:rPr>
            </w:pPr>
            <w:r>
              <w:rPr>
                <w:rFonts w:cs="Arial"/>
              </w:rPr>
              <w:t>130</w:t>
            </w:r>
          </w:p>
        </w:tc>
        <w:tc>
          <w:tcPr>
            <w:tcW w:w="1170" w:type="dxa"/>
          </w:tcPr>
          <w:p w14:paraId="5B8012B4" w14:textId="77777777" w:rsidR="00AB26DC" w:rsidRPr="00A52CF1" w:rsidRDefault="00AB26DC" w:rsidP="00F52740">
            <w:pPr>
              <w:jc w:val="center"/>
              <w:rPr>
                <w:rFonts w:cs="Arial"/>
              </w:rPr>
            </w:pPr>
            <w:r>
              <w:rPr>
                <w:rFonts w:cs="Arial"/>
              </w:rPr>
              <w:t>140</w:t>
            </w:r>
          </w:p>
        </w:tc>
      </w:tr>
      <w:tr w:rsidR="00AB26DC" w:rsidRPr="00A52CF1" w14:paraId="7D946A65" w14:textId="77777777" w:rsidTr="00F52740">
        <w:trPr>
          <w:cantSplit/>
          <w:trHeight w:val="264"/>
          <w:jc w:val="center"/>
        </w:trPr>
        <w:tc>
          <w:tcPr>
            <w:tcW w:w="1165" w:type="dxa"/>
            <w:vMerge w:val="restart"/>
          </w:tcPr>
          <w:p w14:paraId="360D82B7" w14:textId="77777777" w:rsidR="00AB26DC" w:rsidRPr="00A52CF1" w:rsidRDefault="00AB26DC" w:rsidP="00F52740">
            <w:pPr>
              <w:jc w:val="center"/>
              <w:rPr>
                <w:rFonts w:cs="Arial"/>
              </w:rPr>
            </w:pPr>
            <w:r w:rsidRPr="00A52CF1">
              <w:rPr>
                <w:rFonts w:cs="Arial"/>
              </w:rPr>
              <w:t>DL</w:t>
            </w:r>
          </w:p>
          <w:p w14:paraId="3F5C8830" w14:textId="77777777" w:rsidR="00AB26DC" w:rsidRPr="00A52CF1" w:rsidRDefault="00AB26DC" w:rsidP="00F52740">
            <w:pPr>
              <w:jc w:val="center"/>
              <w:rPr>
                <w:rFonts w:cs="Arial"/>
              </w:rPr>
            </w:pPr>
            <w:r w:rsidRPr="00A52CF1">
              <w:rPr>
                <w:rFonts w:cs="Arial"/>
              </w:rPr>
              <w:t>UPT</w:t>
            </w:r>
          </w:p>
          <w:p w14:paraId="5BE16DE1" w14:textId="77777777" w:rsidR="00AB26DC" w:rsidRPr="00A52CF1" w:rsidRDefault="00AB26DC" w:rsidP="00F52740">
            <w:pPr>
              <w:jc w:val="center"/>
              <w:rPr>
                <w:rFonts w:cs="Arial"/>
              </w:rPr>
            </w:pPr>
            <w:r w:rsidRPr="00A52CF1">
              <w:rPr>
                <w:rFonts w:cs="Arial"/>
              </w:rPr>
              <w:t>[Mbps]</w:t>
            </w:r>
          </w:p>
        </w:tc>
        <w:tc>
          <w:tcPr>
            <w:tcW w:w="730" w:type="dxa"/>
          </w:tcPr>
          <w:p w14:paraId="724145C6" w14:textId="77777777" w:rsidR="00AB26DC" w:rsidRPr="00A52CF1" w:rsidRDefault="00AB26DC" w:rsidP="00F52740">
            <w:pPr>
              <w:rPr>
                <w:rFonts w:cs="Arial"/>
              </w:rPr>
            </w:pPr>
          </w:p>
          <w:p w14:paraId="4D1EB27E" w14:textId="77777777" w:rsidR="00AB26DC" w:rsidRPr="00A52CF1" w:rsidRDefault="00AB26DC" w:rsidP="00F52740">
            <w:pPr>
              <w:jc w:val="center"/>
              <w:rPr>
                <w:rFonts w:cs="Arial"/>
              </w:rPr>
            </w:pPr>
            <w:r w:rsidRPr="00A52CF1">
              <w:rPr>
                <w:rFonts w:cs="Arial"/>
              </w:rPr>
              <w:t>Mean</w:t>
            </w:r>
          </w:p>
        </w:tc>
        <w:tc>
          <w:tcPr>
            <w:tcW w:w="990" w:type="dxa"/>
            <w:tcBorders>
              <w:top w:val="single" w:sz="4" w:space="0" w:color="auto"/>
              <w:left w:val="single" w:sz="4" w:space="0" w:color="auto"/>
              <w:right w:val="single" w:sz="4" w:space="0" w:color="auto"/>
            </w:tcBorders>
            <w:shd w:val="clear" w:color="auto" w:fill="auto"/>
            <w:vAlign w:val="bottom"/>
          </w:tcPr>
          <w:p w14:paraId="2DB26577" w14:textId="77777777" w:rsidR="00AB26DC" w:rsidRPr="00A52CF1" w:rsidRDefault="00AB26DC" w:rsidP="00F52740">
            <w:pPr>
              <w:jc w:val="center"/>
              <w:rPr>
                <w:rFonts w:cs="Arial"/>
                <w:lang w:eastAsia="x-none"/>
              </w:rPr>
            </w:pPr>
            <w:r>
              <w:rPr>
                <w:rFonts w:cs="Arial"/>
                <w:lang w:eastAsia="x-none"/>
              </w:rPr>
              <w:t>410.164</w:t>
            </w:r>
          </w:p>
        </w:tc>
        <w:tc>
          <w:tcPr>
            <w:tcW w:w="1170" w:type="dxa"/>
            <w:tcBorders>
              <w:top w:val="single" w:sz="4" w:space="0" w:color="auto"/>
              <w:left w:val="nil"/>
              <w:right w:val="single" w:sz="4" w:space="0" w:color="auto"/>
            </w:tcBorders>
            <w:shd w:val="clear" w:color="auto" w:fill="auto"/>
            <w:vAlign w:val="bottom"/>
          </w:tcPr>
          <w:p w14:paraId="2FEB49F8" w14:textId="77777777" w:rsidR="00AB26DC" w:rsidRPr="008D447E" w:rsidRDefault="00AB26DC" w:rsidP="00F52740">
            <w:pPr>
              <w:jc w:val="center"/>
              <w:rPr>
                <w:rFonts w:cs="Arial"/>
                <w:color w:val="FF0000"/>
                <w:lang w:eastAsia="x-none"/>
              </w:rPr>
            </w:pPr>
            <w:r w:rsidRPr="008D447E">
              <w:rPr>
                <w:rFonts w:cs="Arial"/>
                <w:color w:val="FF0000"/>
                <w:lang w:eastAsia="x-none"/>
              </w:rPr>
              <w:t>270.333</w:t>
            </w:r>
          </w:p>
          <w:p w14:paraId="70816A5C" w14:textId="77777777" w:rsidR="00AB26DC" w:rsidRPr="008D447E" w:rsidRDefault="00AB26DC" w:rsidP="00F52740">
            <w:pPr>
              <w:jc w:val="center"/>
              <w:rPr>
                <w:rFonts w:cs="Arial"/>
                <w:color w:val="FF0000"/>
                <w:lang w:eastAsia="x-none"/>
              </w:rPr>
            </w:pPr>
            <w:r w:rsidRPr="008D447E">
              <w:rPr>
                <w:rFonts w:cs="Arial"/>
                <w:color w:val="FF0000"/>
                <w:lang w:eastAsia="x-none"/>
              </w:rPr>
              <w:t>(-34%)</w:t>
            </w:r>
          </w:p>
        </w:tc>
        <w:tc>
          <w:tcPr>
            <w:tcW w:w="1350" w:type="dxa"/>
            <w:tcBorders>
              <w:top w:val="single" w:sz="4" w:space="0" w:color="auto"/>
              <w:left w:val="nil"/>
              <w:right w:val="single" w:sz="4" w:space="0" w:color="auto"/>
            </w:tcBorders>
            <w:shd w:val="clear" w:color="auto" w:fill="auto"/>
            <w:vAlign w:val="bottom"/>
          </w:tcPr>
          <w:p w14:paraId="2FDA3F43" w14:textId="77777777" w:rsidR="00AB26DC" w:rsidRPr="008D447E" w:rsidRDefault="00AB26DC" w:rsidP="00F52740">
            <w:pPr>
              <w:jc w:val="center"/>
              <w:rPr>
                <w:rFonts w:cs="Arial"/>
                <w:color w:val="FF0000"/>
                <w:lang w:eastAsia="x-none"/>
              </w:rPr>
            </w:pPr>
            <w:r w:rsidRPr="008D447E">
              <w:rPr>
                <w:rFonts w:cs="Arial"/>
                <w:color w:val="FF0000"/>
                <w:lang w:eastAsia="x-none"/>
              </w:rPr>
              <w:t>271.910</w:t>
            </w:r>
          </w:p>
          <w:p w14:paraId="62B9C049" w14:textId="77777777" w:rsidR="00AB26DC" w:rsidRPr="008D447E" w:rsidRDefault="00AB26DC" w:rsidP="00F52740">
            <w:pPr>
              <w:jc w:val="center"/>
              <w:rPr>
                <w:rFonts w:cs="Arial"/>
                <w:color w:val="FF0000"/>
                <w:lang w:eastAsia="x-none"/>
              </w:rPr>
            </w:pPr>
            <w:r w:rsidRPr="008D447E">
              <w:rPr>
                <w:rFonts w:cs="Arial"/>
                <w:color w:val="FF0000"/>
                <w:lang w:eastAsia="x-none"/>
              </w:rPr>
              <w:t>(-34%)</w:t>
            </w:r>
          </w:p>
        </w:tc>
        <w:tc>
          <w:tcPr>
            <w:tcW w:w="1260" w:type="dxa"/>
            <w:tcBorders>
              <w:top w:val="single" w:sz="4" w:space="0" w:color="auto"/>
              <w:left w:val="nil"/>
              <w:right w:val="single" w:sz="4" w:space="0" w:color="auto"/>
            </w:tcBorders>
            <w:shd w:val="clear" w:color="auto" w:fill="auto"/>
            <w:vAlign w:val="bottom"/>
          </w:tcPr>
          <w:p w14:paraId="0B128D49" w14:textId="77777777" w:rsidR="00AB26DC" w:rsidRPr="008D447E" w:rsidRDefault="00AB26DC" w:rsidP="00F52740">
            <w:pPr>
              <w:jc w:val="center"/>
              <w:rPr>
                <w:rFonts w:cs="Arial"/>
                <w:color w:val="FF0000"/>
                <w:lang w:eastAsia="x-none"/>
              </w:rPr>
            </w:pPr>
            <w:r w:rsidRPr="008D447E">
              <w:rPr>
                <w:rFonts w:cs="Arial"/>
                <w:color w:val="FF0000"/>
                <w:lang w:eastAsia="x-none"/>
              </w:rPr>
              <w:t>275.041</w:t>
            </w:r>
          </w:p>
          <w:p w14:paraId="61C2D80C" w14:textId="77777777" w:rsidR="00AB26DC" w:rsidRPr="008D447E" w:rsidRDefault="00AB26DC" w:rsidP="00F52740">
            <w:pPr>
              <w:jc w:val="center"/>
              <w:rPr>
                <w:rFonts w:cs="Arial"/>
                <w:color w:val="FF0000"/>
                <w:lang w:eastAsia="x-none"/>
              </w:rPr>
            </w:pPr>
            <w:r w:rsidRPr="008D447E">
              <w:rPr>
                <w:rFonts w:cs="Arial"/>
                <w:color w:val="FF0000"/>
                <w:lang w:eastAsia="x-none"/>
              </w:rPr>
              <w:t>(-33%)</w:t>
            </w:r>
          </w:p>
        </w:tc>
        <w:tc>
          <w:tcPr>
            <w:tcW w:w="1350" w:type="dxa"/>
            <w:tcBorders>
              <w:top w:val="single" w:sz="4" w:space="0" w:color="auto"/>
              <w:left w:val="nil"/>
              <w:right w:val="single" w:sz="4" w:space="0" w:color="auto"/>
            </w:tcBorders>
            <w:shd w:val="clear" w:color="auto" w:fill="auto"/>
            <w:vAlign w:val="bottom"/>
          </w:tcPr>
          <w:p w14:paraId="0AE73CD9" w14:textId="77777777" w:rsidR="00AB26DC" w:rsidRPr="008D447E" w:rsidRDefault="00AB26DC" w:rsidP="00F52740">
            <w:pPr>
              <w:jc w:val="center"/>
              <w:rPr>
                <w:rFonts w:cs="Arial"/>
                <w:color w:val="FF0000"/>
                <w:lang w:eastAsia="x-none"/>
              </w:rPr>
            </w:pPr>
            <w:r w:rsidRPr="008D447E">
              <w:rPr>
                <w:rFonts w:cs="Arial"/>
                <w:color w:val="FF0000"/>
                <w:lang w:eastAsia="x-none"/>
              </w:rPr>
              <w:t>271.328</w:t>
            </w:r>
          </w:p>
          <w:p w14:paraId="6416074E" w14:textId="77777777" w:rsidR="00AB26DC" w:rsidRPr="008D447E" w:rsidRDefault="00AB26DC" w:rsidP="00F52740">
            <w:pPr>
              <w:jc w:val="center"/>
              <w:rPr>
                <w:rFonts w:cs="Arial"/>
                <w:color w:val="FF0000"/>
                <w:lang w:eastAsia="x-none"/>
              </w:rPr>
            </w:pPr>
            <w:r w:rsidRPr="008D447E">
              <w:rPr>
                <w:rFonts w:cs="Arial"/>
                <w:color w:val="FF0000"/>
                <w:lang w:eastAsia="x-none"/>
              </w:rPr>
              <w:t>(-34%)</w:t>
            </w:r>
          </w:p>
        </w:tc>
        <w:tc>
          <w:tcPr>
            <w:tcW w:w="1350" w:type="dxa"/>
            <w:tcBorders>
              <w:top w:val="single" w:sz="4" w:space="0" w:color="auto"/>
              <w:left w:val="nil"/>
              <w:right w:val="single" w:sz="4" w:space="0" w:color="auto"/>
            </w:tcBorders>
            <w:shd w:val="clear" w:color="auto" w:fill="auto"/>
            <w:vAlign w:val="bottom"/>
          </w:tcPr>
          <w:p w14:paraId="3C231733" w14:textId="77777777" w:rsidR="00AB26DC" w:rsidRPr="008D447E" w:rsidRDefault="00AB26DC" w:rsidP="00F52740">
            <w:pPr>
              <w:jc w:val="center"/>
              <w:rPr>
                <w:rFonts w:cs="Arial"/>
                <w:color w:val="FF0000"/>
                <w:lang w:eastAsia="x-none"/>
              </w:rPr>
            </w:pPr>
            <w:r w:rsidRPr="008D447E">
              <w:rPr>
                <w:rFonts w:cs="Arial"/>
                <w:color w:val="FF0000"/>
                <w:lang w:eastAsia="x-none"/>
              </w:rPr>
              <w:t>272.186</w:t>
            </w:r>
          </w:p>
          <w:p w14:paraId="293DCD88" w14:textId="77777777" w:rsidR="00AB26DC" w:rsidRPr="008D447E" w:rsidRDefault="00AB26DC" w:rsidP="00F52740">
            <w:pPr>
              <w:jc w:val="center"/>
              <w:rPr>
                <w:rFonts w:cs="Arial"/>
                <w:color w:val="FF0000"/>
                <w:lang w:eastAsia="x-none"/>
              </w:rPr>
            </w:pPr>
            <w:r w:rsidRPr="008D447E">
              <w:rPr>
                <w:rFonts w:cs="Arial"/>
                <w:color w:val="FF0000"/>
                <w:lang w:eastAsia="x-none"/>
              </w:rPr>
              <w:t>(-34%)</w:t>
            </w:r>
          </w:p>
        </w:tc>
        <w:tc>
          <w:tcPr>
            <w:tcW w:w="1170" w:type="dxa"/>
            <w:tcBorders>
              <w:top w:val="single" w:sz="4" w:space="0" w:color="auto"/>
              <w:left w:val="nil"/>
              <w:right w:val="single" w:sz="4" w:space="0" w:color="auto"/>
            </w:tcBorders>
            <w:shd w:val="clear" w:color="auto" w:fill="auto"/>
            <w:vAlign w:val="bottom"/>
          </w:tcPr>
          <w:p w14:paraId="43029141" w14:textId="77777777" w:rsidR="00AB26DC" w:rsidRPr="008D447E" w:rsidRDefault="00AB26DC" w:rsidP="00F52740">
            <w:pPr>
              <w:jc w:val="center"/>
              <w:rPr>
                <w:rFonts w:cs="Arial"/>
                <w:color w:val="FF0000"/>
                <w:lang w:eastAsia="x-none"/>
              </w:rPr>
            </w:pPr>
            <w:r w:rsidRPr="008D447E">
              <w:rPr>
                <w:rFonts w:cs="Arial"/>
                <w:color w:val="FF0000"/>
                <w:lang w:eastAsia="x-none"/>
              </w:rPr>
              <w:t>271.649</w:t>
            </w:r>
          </w:p>
          <w:p w14:paraId="548B42F4" w14:textId="77777777" w:rsidR="00AB26DC" w:rsidRPr="008D447E" w:rsidRDefault="00AB26DC" w:rsidP="00F52740">
            <w:pPr>
              <w:jc w:val="center"/>
              <w:rPr>
                <w:rFonts w:cs="Arial"/>
                <w:color w:val="FF0000"/>
                <w:lang w:eastAsia="x-none"/>
              </w:rPr>
            </w:pPr>
            <w:r w:rsidRPr="008D447E">
              <w:rPr>
                <w:rFonts w:cs="Arial"/>
                <w:color w:val="FF0000"/>
                <w:lang w:eastAsia="x-none"/>
              </w:rPr>
              <w:t>(-34%)</w:t>
            </w:r>
          </w:p>
        </w:tc>
      </w:tr>
      <w:tr w:rsidR="00AB26DC" w:rsidRPr="00A52CF1" w14:paraId="2861E5BA" w14:textId="77777777" w:rsidTr="00F52740">
        <w:trPr>
          <w:cantSplit/>
          <w:trHeight w:val="262"/>
          <w:jc w:val="center"/>
        </w:trPr>
        <w:tc>
          <w:tcPr>
            <w:tcW w:w="1165" w:type="dxa"/>
            <w:vMerge/>
          </w:tcPr>
          <w:p w14:paraId="41C2AA24" w14:textId="77777777" w:rsidR="00AB26DC" w:rsidRPr="00A52CF1" w:rsidRDefault="00AB26DC" w:rsidP="00F52740">
            <w:pPr>
              <w:jc w:val="center"/>
              <w:rPr>
                <w:rFonts w:cs="Arial"/>
              </w:rPr>
            </w:pPr>
          </w:p>
        </w:tc>
        <w:tc>
          <w:tcPr>
            <w:tcW w:w="730" w:type="dxa"/>
          </w:tcPr>
          <w:p w14:paraId="6405EDE2" w14:textId="77777777" w:rsidR="00AB26DC" w:rsidRPr="00A52CF1" w:rsidRDefault="00AB26DC" w:rsidP="00F52740">
            <w:pPr>
              <w:jc w:val="center"/>
              <w:rPr>
                <w:rFonts w:cs="Arial"/>
              </w:rPr>
            </w:pPr>
            <w:r>
              <w:rPr>
                <w:rFonts w:cs="Arial"/>
              </w:rPr>
              <w:t>5 %</w:t>
            </w:r>
          </w:p>
        </w:tc>
        <w:tc>
          <w:tcPr>
            <w:tcW w:w="990" w:type="dxa"/>
            <w:tcBorders>
              <w:left w:val="single" w:sz="4" w:space="0" w:color="auto"/>
              <w:right w:val="single" w:sz="4" w:space="0" w:color="auto"/>
            </w:tcBorders>
            <w:shd w:val="clear" w:color="auto" w:fill="auto"/>
            <w:vAlign w:val="bottom"/>
          </w:tcPr>
          <w:p w14:paraId="5283E9E4" w14:textId="77777777" w:rsidR="00AB26DC" w:rsidRPr="00A52CF1" w:rsidRDefault="00AB26DC" w:rsidP="00F52740">
            <w:pPr>
              <w:jc w:val="center"/>
              <w:rPr>
                <w:rFonts w:cs="Arial"/>
                <w:lang w:eastAsia="x-none"/>
              </w:rPr>
            </w:pPr>
            <w:r>
              <w:rPr>
                <w:rFonts w:cs="Arial"/>
                <w:lang w:eastAsia="x-none"/>
              </w:rPr>
              <w:t>44.877</w:t>
            </w:r>
          </w:p>
        </w:tc>
        <w:tc>
          <w:tcPr>
            <w:tcW w:w="1170" w:type="dxa"/>
            <w:tcBorders>
              <w:left w:val="nil"/>
              <w:right w:val="single" w:sz="4" w:space="0" w:color="auto"/>
            </w:tcBorders>
            <w:shd w:val="clear" w:color="auto" w:fill="auto"/>
            <w:vAlign w:val="bottom"/>
          </w:tcPr>
          <w:p w14:paraId="29B0B429" w14:textId="77777777" w:rsidR="00AB26DC" w:rsidRPr="008D447E" w:rsidRDefault="00AB26DC" w:rsidP="00F52740">
            <w:pPr>
              <w:jc w:val="center"/>
              <w:rPr>
                <w:rFonts w:cs="Arial"/>
                <w:color w:val="FF0000"/>
                <w:lang w:eastAsia="x-none"/>
              </w:rPr>
            </w:pPr>
            <w:r w:rsidRPr="008D447E">
              <w:rPr>
                <w:rFonts w:cs="Arial"/>
                <w:color w:val="FF0000"/>
                <w:lang w:eastAsia="x-none"/>
              </w:rPr>
              <w:t>3.670</w:t>
            </w:r>
          </w:p>
          <w:p w14:paraId="7AFC44AF" w14:textId="77777777" w:rsidR="00AB26DC" w:rsidRPr="008D447E" w:rsidRDefault="00AB26DC" w:rsidP="00F52740">
            <w:pPr>
              <w:jc w:val="center"/>
              <w:rPr>
                <w:rFonts w:cs="Arial"/>
                <w:color w:val="FF0000"/>
                <w:lang w:eastAsia="x-none"/>
              </w:rPr>
            </w:pPr>
            <w:r w:rsidRPr="008D447E">
              <w:rPr>
                <w:rFonts w:cs="Arial"/>
                <w:color w:val="FF0000"/>
                <w:lang w:eastAsia="x-none"/>
              </w:rPr>
              <w:t>(-92%)</w:t>
            </w:r>
          </w:p>
        </w:tc>
        <w:tc>
          <w:tcPr>
            <w:tcW w:w="1350" w:type="dxa"/>
            <w:tcBorders>
              <w:left w:val="nil"/>
              <w:right w:val="single" w:sz="4" w:space="0" w:color="auto"/>
            </w:tcBorders>
            <w:shd w:val="clear" w:color="auto" w:fill="auto"/>
            <w:vAlign w:val="bottom"/>
          </w:tcPr>
          <w:p w14:paraId="3AE3EBD4" w14:textId="77777777" w:rsidR="00AB26DC" w:rsidRPr="008D447E" w:rsidRDefault="00AB26DC" w:rsidP="00F52740">
            <w:pPr>
              <w:jc w:val="center"/>
              <w:rPr>
                <w:rFonts w:cs="Arial"/>
                <w:color w:val="FF0000"/>
                <w:lang w:eastAsia="x-none"/>
              </w:rPr>
            </w:pPr>
            <w:r w:rsidRPr="008D447E">
              <w:rPr>
                <w:rFonts w:cs="Arial"/>
                <w:color w:val="FF0000"/>
                <w:lang w:eastAsia="x-none"/>
              </w:rPr>
              <w:t>3.690</w:t>
            </w:r>
          </w:p>
          <w:p w14:paraId="54DB0067" w14:textId="77777777" w:rsidR="00AB26DC" w:rsidRPr="008D447E" w:rsidRDefault="00AB26DC" w:rsidP="00F52740">
            <w:pPr>
              <w:jc w:val="center"/>
              <w:rPr>
                <w:rFonts w:cs="Arial"/>
                <w:color w:val="FF0000"/>
                <w:lang w:eastAsia="x-none"/>
              </w:rPr>
            </w:pPr>
            <w:r w:rsidRPr="008D447E">
              <w:rPr>
                <w:rFonts w:cs="Arial"/>
                <w:color w:val="FF0000"/>
                <w:lang w:eastAsia="x-none"/>
              </w:rPr>
              <w:t>(-92%)</w:t>
            </w:r>
          </w:p>
        </w:tc>
        <w:tc>
          <w:tcPr>
            <w:tcW w:w="1260" w:type="dxa"/>
            <w:tcBorders>
              <w:left w:val="nil"/>
              <w:right w:val="single" w:sz="4" w:space="0" w:color="auto"/>
            </w:tcBorders>
            <w:shd w:val="clear" w:color="auto" w:fill="auto"/>
            <w:vAlign w:val="bottom"/>
          </w:tcPr>
          <w:p w14:paraId="70AB47D5" w14:textId="77777777" w:rsidR="00AB26DC" w:rsidRPr="008D447E" w:rsidRDefault="00AB26DC" w:rsidP="00F52740">
            <w:pPr>
              <w:jc w:val="center"/>
              <w:rPr>
                <w:rFonts w:cs="Arial"/>
                <w:color w:val="FF0000"/>
                <w:lang w:eastAsia="x-none"/>
              </w:rPr>
            </w:pPr>
            <w:r w:rsidRPr="008D447E">
              <w:rPr>
                <w:rFonts w:cs="Arial"/>
                <w:color w:val="FF0000"/>
                <w:lang w:eastAsia="x-none"/>
              </w:rPr>
              <w:t>3.670</w:t>
            </w:r>
          </w:p>
          <w:p w14:paraId="75EF9D1A" w14:textId="77777777" w:rsidR="00AB26DC" w:rsidRPr="008D447E" w:rsidRDefault="00AB26DC" w:rsidP="00F52740">
            <w:pPr>
              <w:jc w:val="center"/>
              <w:rPr>
                <w:rFonts w:cs="Arial"/>
                <w:color w:val="FF0000"/>
                <w:lang w:eastAsia="x-none"/>
              </w:rPr>
            </w:pPr>
            <w:r w:rsidRPr="008D447E">
              <w:rPr>
                <w:rFonts w:cs="Arial"/>
                <w:color w:val="FF0000"/>
                <w:lang w:eastAsia="x-none"/>
              </w:rPr>
              <w:t>(-92%)</w:t>
            </w:r>
          </w:p>
        </w:tc>
        <w:tc>
          <w:tcPr>
            <w:tcW w:w="1350" w:type="dxa"/>
            <w:tcBorders>
              <w:left w:val="nil"/>
              <w:right w:val="single" w:sz="4" w:space="0" w:color="auto"/>
            </w:tcBorders>
            <w:shd w:val="clear" w:color="auto" w:fill="auto"/>
            <w:vAlign w:val="bottom"/>
          </w:tcPr>
          <w:p w14:paraId="046AEFDA" w14:textId="77777777" w:rsidR="00AB26DC" w:rsidRPr="008D447E" w:rsidRDefault="00AB26DC" w:rsidP="00F52740">
            <w:pPr>
              <w:jc w:val="center"/>
              <w:rPr>
                <w:rFonts w:cs="Arial"/>
                <w:color w:val="FF0000"/>
                <w:lang w:eastAsia="x-none"/>
              </w:rPr>
            </w:pPr>
            <w:r w:rsidRPr="008D447E">
              <w:rPr>
                <w:rFonts w:cs="Arial"/>
                <w:color w:val="FF0000"/>
                <w:lang w:eastAsia="x-none"/>
              </w:rPr>
              <w:t>3.690</w:t>
            </w:r>
          </w:p>
          <w:p w14:paraId="158025FC" w14:textId="77777777" w:rsidR="00AB26DC" w:rsidRPr="008D447E" w:rsidRDefault="00AB26DC" w:rsidP="00F52740">
            <w:pPr>
              <w:jc w:val="center"/>
              <w:rPr>
                <w:rFonts w:cs="Arial"/>
                <w:color w:val="FF0000"/>
                <w:lang w:eastAsia="x-none"/>
              </w:rPr>
            </w:pPr>
            <w:r w:rsidRPr="008D447E">
              <w:rPr>
                <w:rFonts w:cs="Arial"/>
                <w:color w:val="FF0000"/>
                <w:lang w:eastAsia="x-none"/>
              </w:rPr>
              <w:t>(-92%)</w:t>
            </w:r>
          </w:p>
        </w:tc>
        <w:tc>
          <w:tcPr>
            <w:tcW w:w="1350" w:type="dxa"/>
            <w:tcBorders>
              <w:left w:val="nil"/>
              <w:right w:val="single" w:sz="4" w:space="0" w:color="auto"/>
            </w:tcBorders>
            <w:shd w:val="clear" w:color="auto" w:fill="auto"/>
            <w:vAlign w:val="bottom"/>
          </w:tcPr>
          <w:p w14:paraId="703DF954" w14:textId="77777777" w:rsidR="00AB26DC" w:rsidRPr="008D447E" w:rsidRDefault="00AB26DC" w:rsidP="00F52740">
            <w:pPr>
              <w:jc w:val="center"/>
              <w:rPr>
                <w:rFonts w:cs="Arial"/>
                <w:color w:val="FF0000"/>
                <w:lang w:eastAsia="x-none"/>
              </w:rPr>
            </w:pPr>
            <w:r w:rsidRPr="008D447E">
              <w:rPr>
                <w:rFonts w:cs="Arial"/>
                <w:color w:val="FF0000"/>
                <w:lang w:eastAsia="x-none"/>
              </w:rPr>
              <w:t>3.686</w:t>
            </w:r>
          </w:p>
          <w:p w14:paraId="149301FB" w14:textId="77777777" w:rsidR="00AB26DC" w:rsidRPr="008D447E" w:rsidRDefault="00AB26DC" w:rsidP="00F52740">
            <w:pPr>
              <w:jc w:val="center"/>
              <w:rPr>
                <w:rFonts w:cs="Arial"/>
                <w:color w:val="FF0000"/>
                <w:lang w:eastAsia="x-none"/>
              </w:rPr>
            </w:pPr>
            <w:r w:rsidRPr="008D447E">
              <w:rPr>
                <w:rFonts w:cs="Arial"/>
                <w:color w:val="FF0000"/>
                <w:lang w:eastAsia="x-none"/>
              </w:rPr>
              <w:t>(-92%)</w:t>
            </w:r>
          </w:p>
        </w:tc>
        <w:tc>
          <w:tcPr>
            <w:tcW w:w="1170" w:type="dxa"/>
            <w:tcBorders>
              <w:left w:val="nil"/>
              <w:right w:val="single" w:sz="4" w:space="0" w:color="auto"/>
            </w:tcBorders>
            <w:shd w:val="clear" w:color="auto" w:fill="auto"/>
            <w:vAlign w:val="bottom"/>
          </w:tcPr>
          <w:p w14:paraId="66BFB467" w14:textId="77777777" w:rsidR="00AB26DC" w:rsidRPr="008D447E" w:rsidRDefault="00AB26DC" w:rsidP="00F52740">
            <w:pPr>
              <w:jc w:val="center"/>
              <w:rPr>
                <w:rFonts w:cs="Arial"/>
                <w:color w:val="FF0000"/>
                <w:lang w:eastAsia="x-none"/>
              </w:rPr>
            </w:pPr>
            <w:r w:rsidRPr="008D447E">
              <w:rPr>
                <w:rFonts w:cs="Arial"/>
                <w:color w:val="FF0000"/>
                <w:lang w:eastAsia="x-none"/>
              </w:rPr>
              <w:t>3.737</w:t>
            </w:r>
          </w:p>
          <w:p w14:paraId="6378B26D" w14:textId="77777777" w:rsidR="00AB26DC" w:rsidRPr="008D447E" w:rsidRDefault="00AB26DC" w:rsidP="00F52740">
            <w:pPr>
              <w:jc w:val="center"/>
              <w:rPr>
                <w:rFonts w:cs="Arial"/>
                <w:color w:val="FF0000"/>
                <w:lang w:eastAsia="x-none"/>
              </w:rPr>
            </w:pPr>
            <w:r w:rsidRPr="008D447E">
              <w:rPr>
                <w:rFonts w:cs="Arial"/>
                <w:color w:val="FF0000"/>
                <w:lang w:eastAsia="x-none"/>
              </w:rPr>
              <w:t>(-92%)</w:t>
            </w:r>
          </w:p>
        </w:tc>
      </w:tr>
      <w:tr w:rsidR="00AB26DC" w:rsidRPr="00A52CF1" w14:paraId="08B9797D" w14:textId="77777777" w:rsidTr="00F52740">
        <w:trPr>
          <w:cantSplit/>
          <w:trHeight w:val="262"/>
          <w:jc w:val="center"/>
        </w:trPr>
        <w:tc>
          <w:tcPr>
            <w:tcW w:w="1165" w:type="dxa"/>
            <w:vMerge/>
          </w:tcPr>
          <w:p w14:paraId="4EB6DA26" w14:textId="77777777" w:rsidR="00AB26DC" w:rsidRPr="00A52CF1" w:rsidRDefault="00AB26DC" w:rsidP="00F52740">
            <w:pPr>
              <w:jc w:val="center"/>
              <w:rPr>
                <w:rFonts w:cs="Arial"/>
              </w:rPr>
            </w:pPr>
          </w:p>
        </w:tc>
        <w:tc>
          <w:tcPr>
            <w:tcW w:w="730" w:type="dxa"/>
          </w:tcPr>
          <w:p w14:paraId="57DBCBE1" w14:textId="77777777" w:rsidR="00AB26DC" w:rsidRPr="00A52CF1" w:rsidRDefault="00AB26DC" w:rsidP="00F52740">
            <w:pPr>
              <w:jc w:val="center"/>
              <w:rPr>
                <w:rFonts w:cs="Arial"/>
              </w:rPr>
            </w:pPr>
            <w:r>
              <w:rPr>
                <w:rFonts w:cs="Arial"/>
              </w:rPr>
              <w:t>50 %</w:t>
            </w:r>
          </w:p>
        </w:tc>
        <w:tc>
          <w:tcPr>
            <w:tcW w:w="990" w:type="dxa"/>
            <w:tcBorders>
              <w:left w:val="single" w:sz="4" w:space="0" w:color="auto"/>
              <w:right w:val="single" w:sz="4" w:space="0" w:color="auto"/>
            </w:tcBorders>
            <w:shd w:val="clear" w:color="auto" w:fill="auto"/>
            <w:vAlign w:val="bottom"/>
          </w:tcPr>
          <w:p w14:paraId="26295C0B" w14:textId="77777777" w:rsidR="00AB26DC" w:rsidRPr="00A52CF1" w:rsidRDefault="00AB26DC" w:rsidP="00F52740">
            <w:pPr>
              <w:jc w:val="center"/>
              <w:rPr>
                <w:rFonts w:cs="Arial"/>
                <w:lang w:eastAsia="x-none"/>
              </w:rPr>
            </w:pPr>
            <w:r>
              <w:rPr>
                <w:rFonts w:cs="Arial"/>
                <w:lang w:eastAsia="x-none"/>
              </w:rPr>
              <w:t>384.718</w:t>
            </w:r>
          </w:p>
        </w:tc>
        <w:tc>
          <w:tcPr>
            <w:tcW w:w="1170" w:type="dxa"/>
            <w:tcBorders>
              <w:left w:val="nil"/>
              <w:right w:val="single" w:sz="4" w:space="0" w:color="auto"/>
            </w:tcBorders>
            <w:shd w:val="clear" w:color="auto" w:fill="auto"/>
            <w:vAlign w:val="bottom"/>
          </w:tcPr>
          <w:p w14:paraId="1BBCDBA7" w14:textId="77777777" w:rsidR="00AB26DC" w:rsidRPr="008D447E" w:rsidRDefault="00AB26DC" w:rsidP="00F52740">
            <w:pPr>
              <w:jc w:val="center"/>
              <w:rPr>
                <w:rFonts w:cs="Arial"/>
                <w:color w:val="FF0000"/>
                <w:lang w:eastAsia="x-none"/>
              </w:rPr>
            </w:pPr>
            <w:r w:rsidRPr="008D447E">
              <w:rPr>
                <w:rFonts w:cs="Arial"/>
                <w:color w:val="FF0000"/>
                <w:lang w:eastAsia="x-none"/>
              </w:rPr>
              <w:t>235.407</w:t>
            </w:r>
          </w:p>
          <w:p w14:paraId="37435E59" w14:textId="77777777" w:rsidR="00AB26DC" w:rsidRPr="008D447E" w:rsidRDefault="00AB26DC" w:rsidP="00F52740">
            <w:pPr>
              <w:jc w:val="center"/>
              <w:rPr>
                <w:rFonts w:cs="Arial"/>
                <w:color w:val="FF0000"/>
                <w:lang w:eastAsia="x-none"/>
              </w:rPr>
            </w:pPr>
            <w:r w:rsidRPr="008D447E">
              <w:rPr>
                <w:rFonts w:cs="Arial"/>
                <w:color w:val="FF0000"/>
                <w:lang w:eastAsia="x-none"/>
              </w:rPr>
              <w:t>(-39%)</w:t>
            </w:r>
          </w:p>
        </w:tc>
        <w:tc>
          <w:tcPr>
            <w:tcW w:w="1350" w:type="dxa"/>
            <w:tcBorders>
              <w:left w:val="nil"/>
              <w:right w:val="single" w:sz="4" w:space="0" w:color="auto"/>
            </w:tcBorders>
            <w:shd w:val="clear" w:color="auto" w:fill="auto"/>
            <w:vAlign w:val="bottom"/>
          </w:tcPr>
          <w:p w14:paraId="2E875D84" w14:textId="77777777" w:rsidR="00AB26DC" w:rsidRPr="008D447E" w:rsidRDefault="00AB26DC" w:rsidP="00F52740">
            <w:pPr>
              <w:jc w:val="center"/>
              <w:rPr>
                <w:rFonts w:cs="Arial"/>
                <w:color w:val="FF0000"/>
                <w:lang w:eastAsia="x-none"/>
              </w:rPr>
            </w:pPr>
            <w:r w:rsidRPr="008D447E">
              <w:rPr>
                <w:rFonts w:cs="Arial"/>
                <w:color w:val="FF0000"/>
                <w:lang w:eastAsia="x-none"/>
              </w:rPr>
              <w:t>236.290</w:t>
            </w:r>
          </w:p>
          <w:p w14:paraId="1A1B5AFC" w14:textId="77777777" w:rsidR="00AB26DC" w:rsidRPr="008D447E" w:rsidRDefault="00AB26DC" w:rsidP="00F52740">
            <w:pPr>
              <w:jc w:val="center"/>
              <w:rPr>
                <w:rFonts w:cs="Arial"/>
                <w:color w:val="FF0000"/>
                <w:lang w:eastAsia="x-none"/>
              </w:rPr>
            </w:pPr>
            <w:r w:rsidRPr="008D447E">
              <w:rPr>
                <w:rFonts w:cs="Arial"/>
                <w:color w:val="FF0000"/>
                <w:lang w:eastAsia="x-none"/>
              </w:rPr>
              <w:t>(-39%)</w:t>
            </w:r>
          </w:p>
        </w:tc>
        <w:tc>
          <w:tcPr>
            <w:tcW w:w="1260" w:type="dxa"/>
            <w:tcBorders>
              <w:left w:val="nil"/>
              <w:right w:val="single" w:sz="4" w:space="0" w:color="auto"/>
            </w:tcBorders>
            <w:shd w:val="clear" w:color="auto" w:fill="auto"/>
            <w:vAlign w:val="bottom"/>
          </w:tcPr>
          <w:p w14:paraId="267E3AB5" w14:textId="77777777" w:rsidR="00AB26DC" w:rsidRPr="008D447E" w:rsidRDefault="00AB26DC" w:rsidP="00F52740">
            <w:pPr>
              <w:jc w:val="center"/>
              <w:rPr>
                <w:rFonts w:cs="Arial"/>
                <w:color w:val="FF0000"/>
                <w:lang w:eastAsia="x-none"/>
              </w:rPr>
            </w:pPr>
            <w:r w:rsidRPr="008D447E">
              <w:rPr>
                <w:rFonts w:cs="Arial"/>
                <w:color w:val="FF0000"/>
                <w:lang w:eastAsia="x-none"/>
              </w:rPr>
              <w:t>235.210</w:t>
            </w:r>
          </w:p>
          <w:p w14:paraId="539EFE54" w14:textId="77777777" w:rsidR="00AB26DC" w:rsidRPr="008D447E" w:rsidRDefault="00AB26DC" w:rsidP="00F52740">
            <w:pPr>
              <w:jc w:val="center"/>
              <w:rPr>
                <w:rFonts w:cs="Arial"/>
                <w:color w:val="FF0000"/>
                <w:lang w:eastAsia="x-none"/>
              </w:rPr>
            </w:pPr>
            <w:r w:rsidRPr="008D447E">
              <w:rPr>
                <w:rFonts w:cs="Arial"/>
                <w:color w:val="FF0000"/>
                <w:lang w:eastAsia="x-none"/>
              </w:rPr>
              <w:t>(-39)</w:t>
            </w:r>
          </w:p>
        </w:tc>
        <w:tc>
          <w:tcPr>
            <w:tcW w:w="1350" w:type="dxa"/>
            <w:tcBorders>
              <w:left w:val="nil"/>
              <w:right w:val="single" w:sz="4" w:space="0" w:color="auto"/>
            </w:tcBorders>
            <w:shd w:val="clear" w:color="auto" w:fill="auto"/>
            <w:vAlign w:val="bottom"/>
          </w:tcPr>
          <w:p w14:paraId="158FCEC9" w14:textId="77777777" w:rsidR="00AB26DC" w:rsidRPr="008D447E" w:rsidRDefault="00AB26DC" w:rsidP="00F52740">
            <w:pPr>
              <w:jc w:val="center"/>
              <w:rPr>
                <w:rFonts w:cs="Arial"/>
                <w:color w:val="FF0000"/>
                <w:lang w:eastAsia="x-none"/>
              </w:rPr>
            </w:pPr>
            <w:r w:rsidRPr="008D447E">
              <w:rPr>
                <w:rFonts w:cs="Arial"/>
                <w:color w:val="FF0000"/>
                <w:lang w:eastAsia="x-none"/>
              </w:rPr>
              <w:t>228.471</w:t>
            </w:r>
          </w:p>
          <w:p w14:paraId="48FCA892" w14:textId="77777777" w:rsidR="00AB26DC" w:rsidRPr="008D447E" w:rsidRDefault="00AB26DC" w:rsidP="00F52740">
            <w:pPr>
              <w:jc w:val="center"/>
              <w:rPr>
                <w:rFonts w:cs="Arial"/>
                <w:color w:val="FF0000"/>
                <w:lang w:eastAsia="x-none"/>
              </w:rPr>
            </w:pPr>
            <w:r w:rsidRPr="008D447E">
              <w:rPr>
                <w:rFonts w:cs="Arial"/>
                <w:color w:val="FF0000"/>
                <w:lang w:eastAsia="x-none"/>
              </w:rPr>
              <w:t>(-41%)</w:t>
            </w:r>
          </w:p>
        </w:tc>
        <w:tc>
          <w:tcPr>
            <w:tcW w:w="1350" w:type="dxa"/>
            <w:tcBorders>
              <w:left w:val="nil"/>
              <w:right w:val="single" w:sz="4" w:space="0" w:color="auto"/>
            </w:tcBorders>
            <w:shd w:val="clear" w:color="auto" w:fill="auto"/>
            <w:vAlign w:val="bottom"/>
          </w:tcPr>
          <w:p w14:paraId="1FDBC1AE" w14:textId="77777777" w:rsidR="00AB26DC" w:rsidRPr="008D447E" w:rsidRDefault="00AB26DC" w:rsidP="00F52740">
            <w:pPr>
              <w:jc w:val="center"/>
              <w:rPr>
                <w:rFonts w:cs="Arial"/>
                <w:color w:val="FF0000"/>
                <w:lang w:eastAsia="x-none"/>
              </w:rPr>
            </w:pPr>
            <w:r w:rsidRPr="008D447E">
              <w:rPr>
                <w:rFonts w:cs="Arial"/>
                <w:color w:val="FF0000"/>
                <w:lang w:eastAsia="x-none"/>
              </w:rPr>
              <w:t>234.972</w:t>
            </w:r>
          </w:p>
          <w:p w14:paraId="4CA2057B" w14:textId="77777777" w:rsidR="00AB26DC" w:rsidRPr="008D447E" w:rsidRDefault="00AB26DC" w:rsidP="00F52740">
            <w:pPr>
              <w:jc w:val="center"/>
              <w:rPr>
                <w:rFonts w:cs="Arial"/>
                <w:color w:val="FF0000"/>
                <w:lang w:eastAsia="x-none"/>
              </w:rPr>
            </w:pPr>
            <w:r w:rsidRPr="008D447E">
              <w:rPr>
                <w:rFonts w:cs="Arial"/>
                <w:color w:val="FF0000"/>
                <w:lang w:eastAsia="x-none"/>
              </w:rPr>
              <w:t>(-39%)</w:t>
            </w:r>
          </w:p>
        </w:tc>
        <w:tc>
          <w:tcPr>
            <w:tcW w:w="1170" w:type="dxa"/>
            <w:tcBorders>
              <w:left w:val="nil"/>
              <w:right w:val="single" w:sz="4" w:space="0" w:color="auto"/>
            </w:tcBorders>
            <w:shd w:val="clear" w:color="auto" w:fill="auto"/>
            <w:vAlign w:val="bottom"/>
          </w:tcPr>
          <w:p w14:paraId="7EB90E48" w14:textId="77777777" w:rsidR="00AB26DC" w:rsidRPr="008D447E" w:rsidRDefault="00AB26DC" w:rsidP="00F52740">
            <w:pPr>
              <w:jc w:val="center"/>
              <w:rPr>
                <w:rFonts w:cs="Arial"/>
                <w:color w:val="FF0000"/>
                <w:lang w:eastAsia="x-none"/>
              </w:rPr>
            </w:pPr>
            <w:r w:rsidRPr="008D447E">
              <w:rPr>
                <w:rFonts w:cs="Arial"/>
                <w:color w:val="FF0000"/>
                <w:lang w:eastAsia="x-none"/>
              </w:rPr>
              <w:t>234.919</w:t>
            </w:r>
          </w:p>
          <w:p w14:paraId="1C65CEC1" w14:textId="77777777" w:rsidR="00AB26DC" w:rsidRPr="008D447E" w:rsidRDefault="00AB26DC" w:rsidP="00F52740">
            <w:pPr>
              <w:jc w:val="center"/>
              <w:rPr>
                <w:rFonts w:cs="Arial"/>
                <w:color w:val="FF0000"/>
                <w:lang w:eastAsia="x-none"/>
              </w:rPr>
            </w:pPr>
            <w:r w:rsidRPr="008D447E">
              <w:rPr>
                <w:rFonts w:cs="Arial"/>
                <w:color w:val="FF0000"/>
                <w:lang w:eastAsia="x-none"/>
              </w:rPr>
              <w:t>(-39%)</w:t>
            </w:r>
          </w:p>
        </w:tc>
      </w:tr>
      <w:tr w:rsidR="00AB26DC" w:rsidRPr="00A52CF1" w14:paraId="72AE820A" w14:textId="77777777" w:rsidTr="00F52740">
        <w:trPr>
          <w:cantSplit/>
          <w:trHeight w:val="262"/>
          <w:jc w:val="center"/>
        </w:trPr>
        <w:tc>
          <w:tcPr>
            <w:tcW w:w="1165" w:type="dxa"/>
            <w:vMerge/>
          </w:tcPr>
          <w:p w14:paraId="4E766CCD" w14:textId="77777777" w:rsidR="00AB26DC" w:rsidRPr="00A52CF1" w:rsidRDefault="00AB26DC" w:rsidP="00F52740">
            <w:pPr>
              <w:jc w:val="center"/>
              <w:rPr>
                <w:rFonts w:cs="Arial"/>
              </w:rPr>
            </w:pPr>
          </w:p>
        </w:tc>
        <w:tc>
          <w:tcPr>
            <w:tcW w:w="730" w:type="dxa"/>
          </w:tcPr>
          <w:p w14:paraId="3038DDC0" w14:textId="77777777" w:rsidR="00AB26DC" w:rsidRPr="00A52CF1" w:rsidRDefault="00AB26DC" w:rsidP="00F52740">
            <w:pPr>
              <w:jc w:val="center"/>
              <w:rPr>
                <w:rFonts w:cs="Arial"/>
              </w:rPr>
            </w:pPr>
            <w:r>
              <w:rPr>
                <w:rFonts w:cs="Arial"/>
              </w:rPr>
              <w:t>95 %</w:t>
            </w:r>
          </w:p>
        </w:tc>
        <w:tc>
          <w:tcPr>
            <w:tcW w:w="990" w:type="dxa"/>
            <w:tcBorders>
              <w:left w:val="single" w:sz="4" w:space="0" w:color="auto"/>
              <w:right w:val="single" w:sz="4" w:space="0" w:color="auto"/>
            </w:tcBorders>
            <w:shd w:val="clear" w:color="auto" w:fill="auto"/>
            <w:vAlign w:val="bottom"/>
          </w:tcPr>
          <w:p w14:paraId="109FCA19" w14:textId="77777777" w:rsidR="00AB26DC" w:rsidRPr="00A52CF1" w:rsidRDefault="00AB26DC" w:rsidP="00F52740">
            <w:pPr>
              <w:jc w:val="center"/>
              <w:rPr>
                <w:rFonts w:cs="Arial"/>
                <w:lang w:eastAsia="x-none"/>
              </w:rPr>
            </w:pPr>
            <w:r>
              <w:rPr>
                <w:rFonts w:cs="Arial"/>
                <w:lang w:eastAsia="x-none"/>
              </w:rPr>
              <w:t>785.983</w:t>
            </w:r>
          </w:p>
        </w:tc>
        <w:tc>
          <w:tcPr>
            <w:tcW w:w="1170" w:type="dxa"/>
            <w:tcBorders>
              <w:left w:val="nil"/>
              <w:right w:val="single" w:sz="4" w:space="0" w:color="auto"/>
            </w:tcBorders>
            <w:shd w:val="clear" w:color="auto" w:fill="auto"/>
            <w:vAlign w:val="bottom"/>
          </w:tcPr>
          <w:p w14:paraId="5D18CF29" w14:textId="77777777" w:rsidR="00AB26DC" w:rsidRPr="008D447E" w:rsidRDefault="00AB26DC" w:rsidP="00F52740">
            <w:pPr>
              <w:jc w:val="center"/>
              <w:rPr>
                <w:rFonts w:cs="Arial"/>
                <w:color w:val="FF0000"/>
                <w:lang w:eastAsia="x-none"/>
              </w:rPr>
            </w:pPr>
            <w:r w:rsidRPr="008D447E">
              <w:rPr>
                <w:rFonts w:cs="Arial"/>
                <w:color w:val="FF0000"/>
                <w:lang w:eastAsia="x-none"/>
              </w:rPr>
              <w:t>651.470</w:t>
            </w:r>
          </w:p>
          <w:p w14:paraId="1BD04CEF" w14:textId="77777777" w:rsidR="00AB26DC" w:rsidRPr="008D447E" w:rsidRDefault="00AB26DC" w:rsidP="00F52740">
            <w:pPr>
              <w:jc w:val="center"/>
              <w:rPr>
                <w:rFonts w:cs="Arial"/>
                <w:color w:val="FF0000"/>
                <w:lang w:eastAsia="x-none"/>
              </w:rPr>
            </w:pPr>
            <w:r w:rsidRPr="008D447E">
              <w:rPr>
                <w:rFonts w:cs="Arial"/>
                <w:color w:val="FF0000"/>
                <w:lang w:eastAsia="x-none"/>
              </w:rPr>
              <w:t>(-17%)</w:t>
            </w:r>
          </w:p>
        </w:tc>
        <w:tc>
          <w:tcPr>
            <w:tcW w:w="1350" w:type="dxa"/>
            <w:tcBorders>
              <w:left w:val="nil"/>
              <w:right w:val="single" w:sz="4" w:space="0" w:color="auto"/>
            </w:tcBorders>
            <w:shd w:val="clear" w:color="auto" w:fill="auto"/>
            <w:vAlign w:val="bottom"/>
          </w:tcPr>
          <w:p w14:paraId="21243C07" w14:textId="77777777" w:rsidR="00AB26DC" w:rsidRPr="008D447E" w:rsidRDefault="00AB26DC" w:rsidP="00F52740">
            <w:pPr>
              <w:jc w:val="center"/>
              <w:rPr>
                <w:rFonts w:cs="Arial"/>
                <w:color w:val="FF0000"/>
                <w:lang w:eastAsia="x-none"/>
              </w:rPr>
            </w:pPr>
            <w:r w:rsidRPr="008D447E">
              <w:rPr>
                <w:rFonts w:cs="Arial"/>
                <w:color w:val="FF0000"/>
                <w:lang w:eastAsia="x-none"/>
              </w:rPr>
              <w:t>667.462</w:t>
            </w:r>
          </w:p>
          <w:p w14:paraId="061F8BCC" w14:textId="77777777" w:rsidR="00AB26DC" w:rsidRPr="008D447E" w:rsidRDefault="00AB26DC" w:rsidP="00F52740">
            <w:pPr>
              <w:jc w:val="center"/>
              <w:rPr>
                <w:rFonts w:cs="Arial"/>
                <w:color w:val="FF0000"/>
                <w:lang w:eastAsia="x-none"/>
              </w:rPr>
            </w:pPr>
            <w:r w:rsidRPr="008D447E">
              <w:rPr>
                <w:rFonts w:cs="Arial"/>
                <w:color w:val="FF0000"/>
                <w:lang w:eastAsia="x-none"/>
              </w:rPr>
              <w:t>(-15%)</w:t>
            </w:r>
          </w:p>
        </w:tc>
        <w:tc>
          <w:tcPr>
            <w:tcW w:w="1260" w:type="dxa"/>
            <w:tcBorders>
              <w:left w:val="nil"/>
              <w:right w:val="single" w:sz="4" w:space="0" w:color="auto"/>
            </w:tcBorders>
            <w:shd w:val="clear" w:color="auto" w:fill="auto"/>
            <w:vAlign w:val="bottom"/>
          </w:tcPr>
          <w:p w14:paraId="0342CDE1" w14:textId="77777777" w:rsidR="00AB26DC" w:rsidRPr="008D447E" w:rsidRDefault="00AB26DC" w:rsidP="00F52740">
            <w:pPr>
              <w:jc w:val="center"/>
              <w:rPr>
                <w:rFonts w:cs="Arial"/>
                <w:color w:val="FF0000"/>
                <w:lang w:eastAsia="x-none"/>
              </w:rPr>
            </w:pPr>
            <w:r w:rsidRPr="008D447E">
              <w:rPr>
                <w:rFonts w:cs="Arial"/>
                <w:color w:val="FF0000"/>
                <w:lang w:eastAsia="x-none"/>
              </w:rPr>
              <w:t>669.541</w:t>
            </w:r>
          </w:p>
          <w:p w14:paraId="34E0F021" w14:textId="77777777" w:rsidR="00AB26DC" w:rsidRPr="008D447E" w:rsidRDefault="00AB26DC" w:rsidP="00F52740">
            <w:pPr>
              <w:jc w:val="center"/>
              <w:rPr>
                <w:rFonts w:cs="Arial"/>
                <w:color w:val="FF0000"/>
                <w:lang w:eastAsia="x-none"/>
              </w:rPr>
            </w:pPr>
            <w:r w:rsidRPr="008D447E">
              <w:rPr>
                <w:rFonts w:cs="Arial"/>
                <w:color w:val="FF0000"/>
                <w:lang w:eastAsia="x-none"/>
              </w:rPr>
              <w:t>(-15%)</w:t>
            </w:r>
          </w:p>
        </w:tc>
        <w:tc>
          <w:tcPr>
            <w:tcW w:w="1350" w:type="dxa"/>
            <w:tcBorders>
              <w:left w:val="nil"/>
              <w:right w:val="single" w:sz="4" w:space="0" w:color="auto"/>
            </w:tcBorders>
            <w:shd w:val="clear" w:color="auto" w:fill="auto"/>
            <w:vAlign w:val="bottom"/>
          </w:tcPr>
          <w:p w14:paraId="3468EF18" w14:textId="77777777" w:rsidR="00AB26DC" w:rsidRPr="008D447E" w:rsidRDefault="00AB26DC" w:rsidP="00F52740">
            <w:pPr>
              <w:jc w:val="center"/>
              <w:rPr>
                <w:rFonts w:cs="Arial"/>
                <w:color w:val="FF0000"/>
                <w:lang w:eastAsia="x-none"/>
              </w:rPr>
            </w:pPr>
            <w:r w:rsidRPr="008D447E">
              <w:rPr>
                <w:rFonts w:cs="Arial"/>
                <w:color w:val="FF0000"/>
                <w:lang w:eastAsia="x-none"/>
              </w:rPr>
              <w:t>645.534</w:t>
            </w:r>
          </w:p>
          <w:p w14:paraId="38A932AD" w14:textId="77777777" w:rsidR="00AB26DC" w:rsidRPr="008D447E" w:rsidRDefault="00AB26DC" w:rsidP="00F52740">
            <w:pPr>
              <w:jc w:val="center"/>
              <w:rPr>
                <w:rFonts w:cs="Arial"/>
                <w:color w:val="FF0000"/>
                <w:lang w:eastAsia="x-none"/>
              </w:rPr>
            </w:pPr>
            <w:r w:rsidRPr="008D447E">
              <w:rPr>
                <w:rFonts w:cs="Arial"/>
                <w:color w:val="FF0000"/>
                <w:lang w:eastAsia="x-none"/>
              </w:rPr>
              <w:t>(-18%)</w:t>
            </w:r>
          </w:p>
        </w:tc>
        <w:tc>
          <w:tcPr>
            <w:tcW w:w="1350" w:type="dxa"/>
            <w:tcBorders>
              <w:left w:val="nil"/>
              <w:right w:val="single" w:sz="4" w:space="0" w:color="auto"/>
            </w:tcBorders>
            <w:shd w:val="clear" w:color="auto" w:fill="auto"/>
            <w:vAlign w:val="bottom"/>
          </w:tcPr>
          <w:p w14:paraId="4E09F136" w14:textId="77777777" w:rsidR="00AB26DC" w:rsidRPr="008D447E" w:rsidRDefault="00AB26DC" w:rsidP="00F52740">
            <w:pPr>
              <w:jc w:val="center"/>
              <w:rPr>
                <w:rFonts w:cs="Arial"/>
                <w:color w:val="FF0000"/>
                <w:lang w:eastAsia="x-none"/>
              </w:rPr>
            </w:pPr>
            <w:r w:rsidRPr="008D447E">
              <w:rPr>
                <w:rFonts w:cs="Arial"/>
                <w:color w:val="FF0000"/>
                <w:lang w:eastAsia="x-none"/>
              </w:rPr>
              <w:t>659.581</w:t>
            </w:r>
          </w:p>
          <w:p w14:paraId="6E7780B4" w14:textId="77777777" w:rsidR="00AB26DC" w:rsidRPr="008D447E" w:rsidRDefault="00AB26DC" w:rsidP="00F52740">
            <w:pPr>
              <w:jc w:val="center"/>
              <w:rPr>
                <w:rFonts w:cs="Arial"/>
                <w:color w:val="FF0000"/>
                <w:lang w:eastAsia="x-none"/>
              </w:rPr>
            </w:pPr>
            <w:r w:rsidRPr="008D447E">
              <w:rPr>
                <w:rFonts w:cs="Arial"/>
                <w:color w:val="FF0000"/>
                <w:lang w:eastAsia="x-none"/>
              </w:rPr>
              <w:t>(-16%)</w:t>
            </w:r>
          </w:p>
        </w:tc>
        <w:tc>
          <w:tcPr>
            <w:tcW w:w="1170" w:type="dxa"/>
            <w:tcBorders>
              <w:left w:val="nil"/>
              <w:right w:val="single" w:sz="4" w:space="0" w:color="auto"/>
            </w:tcBorders>
            <w:shd w:val="clear" w:color="auto" w:fill="auto"/>
            <w:vAlign w:val="bottom"/>
          </w:tcPr>
          <w:p w14:paraId="79915C4B" w14:textId="77777777" w:rsidR="00AB26DC" w:rsidRPr="008D447E" w:rsidRDefault="00AB26DC" w:rsidP="00F52740">
            <w:pPr>
              <w:jc w:val="center"/>
              <w:rPr>
                <w:rFonts w:cs="Arial"/>
                <w:color w:val="FF0000"/>
                <w:lang w:eastAsia="x-none"/>
              </w:rPr>
            </w:pPr>
            <w:r w:rsidRPr="008D447E">
              <w:rPr>
                <w:rFonts w:cs="Arial"/>
                <w:color w:val="FF0000"/>
                <w:lang w:eastAsia="x-none"/>
              </w:rPr>
              <w:t>649.534</w:t>
            </w:r>
          </w:p>
          <w:p w14:paraId="588EA075" w14:textId="77777777" w:rsidR="00AB26DC" w:rsidRPr="008D447E" w:rsidRDefault="00AB26DC" w:rsidP="00F52740">
            <w:pPr>
              <w:jc w:val="center"/>
              <w:rPr>
                <w:rFonts w:cs="Arial"/>
                <w:color w:val="FF0000"/>
                <w:lang w:eastAsia="x-none"/>
              </w:rPr>
            </w:pPr>
            <w:r w:rsidRPr="008D447E">
              <w:rPr>
                <w:rFonts w:cs="Arial"/>
                <w:color w:val="FF0000"/>
                <w:lang w:eastAsia="x-none"/>
              </w:rPr>
              <w:t>(-17%)</w:t>
            </w:r>
          </w:p>
        </w:tc>
      </w:tr>
      <w:tr w:rsidR="00AB26DC" w:rsidRPr="00A52CF1" w14:paraId="2EF4491F" w14:textId="77777777" w:rsidTr="00F52740">
        <w:trPr>
          <w:cantSplit/>
          <w:trHeight w:val="264"/>
          <w:jc w:val="center"/>
        </w:trPr>
        <w:tc>
          <w:tcPr>
            <w:tcW w:w="1165" w:type="dxa"/>
            <w:vMerge w:val="restart"/>
          </w:tcPr>
          <w:p w14:paraId="2BBFBC29" w14:textId="77777777" w:rsidR="00AB26DC" w:rsidRPr="00A52CF1" w:rsidRDefault="00AB26DC" w:rsidP="00F52740">
            <w:pPr>
              <w:jc w:val="center"/>
              <w:rPr>
                <w:rFonts w:cs="Arial"/>
              </w:rPr>
            </w:pPr>
            <w:r w:rsidRPr="00A52CF1">
              <w:rPr>
                <w:rFonts w:cs="Arial"/>
              </w:rPr>
              <w:t>UL</w:t>
            </w:r>
          </w:p>
          <w:p w14:paraId="75A2348D" w14:textId="77777777" w:rsidR="00AB26DC" w:rsidRPr="00A52CF1" w:rsidRDefault="00AB26DC" w:rsidP="00F52740">
            <w:pPr>
              <w:jc w:val="center"/>
              <w:rPr>
                <w:rFonts w:cs="Arial"/>
              </w:rPr>
            </w:pPr>
            <w:r w:rsidRPr="00A52CF1">
              <w:rPr>
                <w:rFonts w:cs="Arial"/>
              </w:rPr>
              <w:t>UPT</w:t>
            </w:r>
          </w:p>
          <w:p w14:paraId="6AC7063F" w14:textId="77777777" w:rsidR="00AB26DC" w:rsidRPr="00A52CF1" w:rsidRDefault="00AB26DC" w:rsidP="00F52740">
            <w:pPr>
              <w:jc w:val="center"/>
              <w:rPr>
                <w:rFonts w:cs="Arial"/>
              </w:rPr>
            </w:pPr>
            <w:r w:rsidRPr="00A52CF1">
              <w:rPr>
                <w:rFonts w:cs="Arial"/>
              </w:rPr>
              <w:t>[Mbps]</w:t>
            </w:r>
          </w:p>
        </w:tc>
        <w:tc>
          <w:tcPr>
            <w:tcW w:w="730" w:type="dxa"/>
          </w:tcPr>
          <w:p w14:paraId="704796FF" w14:textId="77777777" w:rsidR="00AB26DC" w:rsidRPr="00A52CF1" w:rsidRDefault="00AB26DC" w:rsidP="00F52740">
            <w:pPr>
              <w:jc w:val="center"/>
              <w:rPr>
                <w:rFonts w:cs="Arial"/>
              </w:rPr>
            </w:pPr>
            <w:r w:rsidRPr="00A52CF1">
              <w:rPr>
                <w:rFonts w:cs="Arial"/>
              </w:rPr>
              <w:t>Mean</w:t>
            </w:r>
          </w:p>
        </w:tc>
        <w:tc>
          <w:tcPr>
            <w:tcW w:w="990" w:type="dxa"/>
            <w:tcBorders>
              <w:top w:val="single" w:sz="4" w:space="0" w:color="auto"/>
              <w:left w:val="single" w:sz="4" w:space="0" w:color="auto"/>
              <w:right w:val="single" w:sz="4" w:space="0" w:color="auto"/>
            </w:tcBorders>
            <w:shd w:val="clear" w:color="auto" w:fill="auto"/>
            <w:vAlign w:val="bottom"/>
          </w:tcPr>
          <w:p w14:paraId="05789513" w14:textId="77777777" w:rsidR="00AB26DC" w:rsidRPr="00A52CF1" w:rsidRDefault="00AB26DC" w:rsidP="00F52740">
            <w:pPr>
              <w:jc w:val="center"/>
              <w:rPr>
                <w:rFonts w:cs="Arial"/>
              </w:rPr>
            </w:pPr>
            <w:r>
              <w:rPr>
                <w:rFonts w:cs="Arial"/>
              </w:rPr>
              <w:t>81.763</w:t>
            </w:r>
          </w:p>
        </w:tc>
        <w:tc>
          <w:tcPr>
            <w:tcW w:w="1170" w:type="dxa"/>
            <w:tcBorders>
              <w:top w:val="single" w:sz="4" w:space="0" w:color="auto"/>
              <w:left w:val="nil"/>
              <w:right w:val="single" w:sz="4" w:space="0" w:color="auto"/>
            </w:tcBorders>
            <w:shd w:val="clear" w:color="auto" w:fill="auto"/>
            <w:vAlign w:val="bottom"/>
          </w:tcPr>
          <w:p w14:paraId="7DFBA4AF" w14:textId="77777777" w:rsidR="00AB26DC" w:rsidRDefault="00AB26DC" w:rsidP="00F52740">
            <w:pPr>
              <w:jc w:val="center"/>
              <w:rPr>
                <w:rFonts w:cs="Arial"/>
              </w:rPr>
            </w:pPr>
            <w:r>
              <w:rPr>
                <w:rFonts w:cs="Arial"/>
              </w:rPr>
              <w:t>91.426</w:t>
            </w:r>
          </w:p>
          <w:p w14:paraId="39E9C2EA" w14:textId="77777777" w:rsidR="00AB26DC" w:rsidRPr="00A52CF1" w:rsidRDefault="00AB26DC" w:rsidP="00F52740">
            <w:pPr>
              <w:jc w:val="center"/>
              <w:rPr>
                <w:rFonts w:cs="Arial"/>
              </w:rPr>
            </w:pPr>
            <w:r>
              <w:rPr>
                <w:rFonts w:cs="Arial"/>
              </w:rPr>
              <w:t>(+12%)</w:t>
            </w:r>
          </w:p>
        </w:tc>
        <w:tc>
          <w:tcPr>
            <w:tcW w:w="1350" w:type="dxa"/>
            <w:tcBorders>
              <w:top w:val="single" w:sz="4" w:space="0" w:color="auto"/>
              <w:left w:val="nil"/>
              <w:right w:val="single" w:sz="4" w:space="0" w:color="auto"/>
            </w:tcBorders>
            <w:shd w:val="clear" w:color="auto" w:fill="auto"/>
            <w:vAlign w:val="bottom"/>
          </w:tcPr>
          <w:p w14:paraId="57E74FDE" w14:textId="77777777" w:rsidR="00AB26DC" w:rsidRDefault="00AB26DC" w:rsidP="00F52740">
            <w:pPr>
              <w:jc w:val="center"/>
              <w:rPr>
                <w:rFonts w:cs="Arial"/>
              </w:rPr>
            </w:pPr>
            <w:r>
              <w:rPr>
                <w:rFonts w:cs="Arial"/>
              </w:rPr>
              <w:t>100.080</w:t>
            </w:r>
          </w:p>
          <w:p w14:paraId="5FEFCEB7" w14:textId="77777777" w:rsidR="00AB26DC" w:rsidRPr="00A52CF1" w:rsidRDefault="00AB26DC" w:rsidP="00F52740">
            <w:pPr>
              <w:jc w:val="center"/>
              <w:rPr>
                <w:rFonts w:cs="Arial"/>
              </w:rPr>
            </w:pPr>
            <w:r>
              <w:rPr>
                <w:rFonts w:cs="Arial"/>
              </w:rPr>
              <w:t>(+22%)</w:t>
            </w:r>
          </w:p>
        </w:tc>
        <w:tc>
          <w:tcPr>
            <w:tcW w:w="1260" w:type="dxa"/>
            <w:tcBorders>
              <w:top w:val="single" w:sz="4" w:space="0" w:color="auto"/>
              <w:left w:val="nil"/>
              <w:right w:val="single" w:sz="4" w:space="0" w:color="auto"/>
            </w:tcBorders>
            <w:shd w:val="clear" w:color="auto" w:fill="auto"/>
            <w:vAlign w:val="bottom"/>
          </w:tcPr>
          <w:p w14:paraId="0DDA1EDF" w14:textId="77777777" w:rsidR="00AB26DC" w:rsidRDefault="00AB26DC" w:rsidP="00F52740">
            <w:pPr>
              <w:jc w:val="center"/>
              <w:rPr>
                <w:rFonts w:cs="Arial"/>
              </w:rPr>
            </w:pPr>
            <w:r>
              <w:rPr>
                <w:rFonts w:cs="Arial"/>
              </w:rPr>
              <w:t>113.990</w:t>
            </w:r>
          </w:p>
          <w:p w14:paraId="03DF0311" w14:textId="77777777" w:rsidR="00AB26DC" w:rsidRPr="00A52CF1" w:rsidRDefault="00AB26DC" w:rsidP="00F52740">
            <w:pPr>
              <w:jc w:val="center"/>
              <w:rPr>
                <w:rFonts w:cs="Arial"/>
              </w:rPr>
            </w:pPr>
            <w:r>
              <w:rPr>
                <w:rFonts w:cs="Arial"/>
              </w:rPr>
              <w:t>(+39%)</w:t>
            </w:r>
          </w:p>
        </w:tc>
        <w:tc>
          <w:tcPr>
            <w:tcW w:w="1350" w:type="dxa"/>
            <w:tcBorders>
              <w:top w:val="single" w:sz="4" w:space="0" w:color="auto"/>
              <w:left w:val="nil"/>
              <w:right w:val="single" w:sz="4" w:space="0" w:color="auto"/>
            </w:tcBorders>
            <w:shd w:val="clear" w:color="auto" w:fill="auto"/>
            <w:vAlign w:val="bottom"/>
          </w:tcPr>
          <w:p w14:paraId="1D85638B" w14:textId="77777777" w:rsidR="00AB26DC" w:rsidRDefault="00AB26DC" w:rsidP="00F52740">
            <w:pPr>
              <w:jc w:val="center"/>
              <w:rPr>
                <w:rFonts w:cs="Arial"/>
              </w:rPr>
            </w:pPr>
            <w:r>
              <w:rPr>
                <w:rFonts w:cs="Arial"/>
              </w:rPr>
              <w:t>91.075</w:t>
            </w:r>
          </w:p>
          <w:p w14:paraId="21488019" w14:textId="77777777" w:rsidR="00AB26DC" w:rsidRPr="00A52CF1" w:rsidRDefault="00AB26DC" w:rsidP="00F52740">
            <w:pPr>
              <w:jc w:val="center"/>
              <w:rPr>
                <w:rFonts w:cs="Arial"/>
              </w:rPr>
            </w:pPr>
            <w:r>
              <w:rPr>
                <w:rFonts w:cs="Arial"/>
              </w:rPr>
              <w:t>(+11%)</w:t>
            </w:r>
          </w:p>
        </w:tc>
        <w:tc>
          <w:tcPr>
            <w:tcW w:w="1350" w:type="dxa"/>
            <w:tcBorders>
              <w:top w:val="single" w:sz="4" w:space="0" w:color="auto"/>
              <w:left w:val="nil"/>
              <w:right w:val="single" w:sz="4" w:space="0" w:color="auto"/>
            </w:tcBorders>
            <w:shd w:val="clear" w:color="auto" w:fill="auto"/>
            <w:vAlign w:val="bottom"/>
          </w:tcPr>
          <w:p w14:paraId="75670630" w14:textId="77777777" w:rsidR="00AB26DC" w:rsidRPr="008D447E" w:rsidRDefault="00AB26DC" w:rsidP="00F52740">
            <w:pPr>
              <w:jc w:val="center"/>
              <w:rPr>
                <w:rFonts w:cs="Arial"/>
                <w:color w:val="000000" w:themeColor="text1"/>
              </w:rPr>
            </w:pPr>
            <w:r w:rsidRPr="008D447E">
              <w:rPr>
                <w:rFonts w:cs="Arial"/>
                <w:color w:val="000000" w:themeColor="text1"/>
              </w:rPr>
              <w:t>100.878</w:t>
            </w:r>
          </w:p>
          <w:p w14:paraId="0C6547BE" w14:textId="77777777" w:rsidR="00AB26DC" w:rsidRPr="00A52CF1" w:rsidRDefault="00AB26DC" w:rsidP="00F52740">
            <w:pPr>
              <w:jc w:val="center"/>
              <w:rPr>
                <w:rFonts w:cs="Arial"/>
              </w:rPr>
            </w:pPr>
            <w:r w:rsidRPr="008D447E">
              <w:rPr>
                <w:rFonts w:cs="Arial"/>
                <w:color w:val="000000" w:themeColor="text1"/>
                <w:lang w:eastAsia="x-none"/>
              </w:rPr>
              <w:t>(+24%)</w:t>
            </w:r>
          </w:p>
        </w:tc>
        <w:tc>
          <w:tcPr>
            <w:tcW w:w="1170" w:type="dxa"/>
            <w:tcBorders>
              <w:top w:val="single" w:sz="4" w:space="0" w:color="auto"/>
              <w:left w:val="nil"/>
              <w:right w:val="single" w:sz="4" w:space="0" w:color="auto"/>
            </w:tcBorders>
            <w:shd w:val="clear" w:color="auto" w:fill="auto"/>
            <w:vAlign w:val="bottom"/>
          </w:tcPr>
          <w:p w14:paraId="247DF182" w14:textId="77777777" w:rsidR="00AB26DC" w:rsidRDefault="00AB26DC" w:rsidP="00F52740">
            <w:pPr>
              <w:jc w:val="center"/>
              <w:rPr>
                <w:rFonts w:cs="Arial"/>
              </w:rPr>
            </w:pPr>
            <w:r>
              <w:rPr>
                <w:rFonts w:cs="Arial"/>
              </w:rPr>
              <w:t>113.811</w:t>
            </w:r>
          </w:p>
          <w:p w14:paraId="0EA6C585" w14:textId="77777777" w:rsidR="00AB26DC" w:rsidRPr="00A52CF1" w:rsidRDefault="00AB26DC" w:rsidP="00F52740">
            <w:pPr>
              <w:jc w:val="center"/>
              <w:rPr>
                <w:rFonts w:cs="Arial"/>
              </w:rPr>
            </w:pPr>
            <w:r>
              <w:rPr>
                <w:rFonts w:cs="Arial"/>
              </w:rPr>
              <w:t>(+39%)</w:t>
            </w:r>
          </w:p>
        </w:tc>
      </w:tr>
      <w:tr w:rsidR="00AB26DC" w:rsidRPr="00A52CF1" w14:paraId="19032B57" w14:textId="77777777" w:rsidTr="00F52740">
        <w:trPr>
          <w:cantSplit/>
          <w:trHeight w:val="262"/>
          <w:jc w:val="center"/>
        </w:trPr>
        <w:tc>
          <w:tcPr>
            <w:tcW w:w="1165" w:type="dxa"/>
            <w:vMerge/>
          </w:tcPr>
          <w:p w14:paraId="6CA600E0" w14:textId="77777777" w:rsidR="00AB26DC" w:rsidRPr="00A52CF1" w:rsidRDefault="00AB26DC" w:rsidP="00F52740">
            <w:pPr>
              <w:jc w:val="center"/>
              <w:rPr>
                <w:rFonts w:cs="Arial"/>
              </w:rPr>
            </w:pPr>
          </w:p>
        </w:tc>
        <w:tc>
          <w:tcPr>
            <w:tcW w:w="730" w:type="dxa"/>
          </w:tcPr>
          <w:p w14:paraId="377C90AE" w14:textId="77777777" w:rsidR="00AB26DC" w:rsidRPr="00A52CF1" w:rsidRDefault="00AB26DC" w:rsidP="00F52740">
            <w:pPr>
              <w:jc w:val="center"/>
              <w:rPr>
                <w:rFonts w:cs="Arial"/>
              </w:rPr>
            </w:pPr>
            <w:r>
              <w:rPr>
                <w:rFonts w:cs="Arial"/>
              </w:rPr>
              <w:t>5 %</w:t>
            </w:r>
          </w:p>
        </w:tc>
        <w:tc>
          <w:tcPr>
            <w:tcW w:w="990" w:type="dxa"/>
            <w:tcBorders>
              <w:left w:val="single" w:sz="4" w:space="0" w:color="auto"/>
              <w:right w:val="single" w:sz="4" w:space="0" w:color="auto"/>
            </w:tcBorders>
            <w:shd w:val="clear" w:color="auto" w:fill="auto"/>
            <w:vAlign w:val="bottom"/>
          </w:tcPr>
          <w:p w14:paraId="40C72E11" w14:textId="77777777" w:rsidR="00AB26DC" w:rsidRPr="00A52CF1" w:rsidRDefault="00AB26DC" w:rsidP="00F52740">
            <w:pPr>
              <w:jc w:val="center"/>
              <w:rPr>
                <w:rFonts w:cs="Arial"/>
              </w:rPr>
            </w:pPr>
            <w:r>
              <w:rPr>
                <w:rFonts w:cs="Arial"/>
              </w:rPr>
              <w:t>1.757</w:t>
            </w:r>
          </w:p>
        </w:tc>
        <w:tc>
          <w:tcPr>
            <w:tcW w:w="1170" w:type="dxa"/>
            <w:tcBorders>
              <w:left w:val="nil"/>
              <w:right w:val="single" w:sz="4" w:space="0" w:color="auto"/>
            </w:tcBorders>
            <w:shd w:val="clear" w:color="auto" w:fill="auto"/>
            <w:vAlign w:val="bottom"/>
          </w:tcPr>
          <w:p w14:paraId="343F0743" w14:textId="77777777" w:rsidR="00AB26DC" w:rsidRPr="008D447E" w:rsidRDefault="00AB26DC" w:rsidP="00F52740">
            <w:pPr>
              <w:jc w:val="center"/>
              <w:rPr>
                <w:rFonts w:cs="Arial"/>
                <w:color w:val="FF0000"/>
              </w:rPr>
            </w:pPr>
            <w:r w:rsidRPr="008D447E">
              <w:rPr>
                <w:rFonts w:cs="Arial"/>
                <w:color w:val="FF0000"/>
              </w:rPr>
              <w:t>1.177</w:t>
            </w:r>
          </w:p>
          <w:p w14:paraId="71065AF2" w14:textId="77777777" w:rsidR="00AB26DC" w:rsidRPr="00A52CF1" w:rsidRDefault="00AB26DC" w:rsidP="00F52740">
            <w:pPr>
              <w:jc w:val="center"/>
              <w:rPr>
                <w:rFonts w:cs="Arial"/>
              </w:rPr>
            </w:pPr>
            <w:r w:rsidRPr="008D447E">
              <w:rPr>
                <w:rFonts w:cs="Arial"/>
                <w:color w:val="FF0000"/>
                <w:lang w:eastAsia="x-none"/>
              </w:rPr>
              <w:t>(-33%)</w:t>
            </w:r>
          </w:p>
        </w:tc>
        <w:tc>
          <w:tcPr>
            <w:tcW w:w="1350" w:type="dxa"/>
            <w:tcBorders>
              <w:left w:val="nil"/>
              <w:right w:val="single" w:sz="4" w:space="0" w:color="auto"/>
            </w:tcBorders>
            <w:shd w:val="clear" w:color="auto" w:fill="auto"/>
            <w:vAlign w:val="bottom"/>
          </w:tcPr>
          <w:p w14:paraId="1BDBEC4E" w14:textId="77777777" w:rsidR="00AB26DC" w:rsidRDefault="00AB26DC" w:rsidP="00F52740">
            <w:pPr>
              <w:jc w:val="center"/>
              <w:rPr>
                <w:rFonts w:cs="Arial"/>
              </w:rPr>
            </w:pPr>
            <w:r>
              <w:rPr>
                <w:rFonts w:cs="Arial"/>
              </w:rPr>
              <w:t>1.852</w:t>
            </w:r>
          </w:p>
          <w:p w14:paraId="5F051F83" w14:textId="77777777" w:rsidR="00AB26DC" w:rsidRPr="00A52CF1" w:rsidRDefault="00AB26DC" w:rsidP="00F52740">
            <w:pPr>
              <w:jc w:val="center"/>
              <w:rPr>
                <w:rFonts w:cs="Arial"/>
              </w:rPr>
            </w:pPr>
            <w:r w:rsidRPr="008D447E">
              <w:rPr>
                <w:rFonts w:cs="Arial"/>
                <w:color w:val="000000" w:themeColor="text1"/>
                <w:lang w:eastAsia="x-none"/>
              </w:rPr>
              <w:t>(+5%)</w:t>
            </w:r>
          </w:p>
        </w:tc>
        <w:tc>
          <w:tcPr>
            <w:tcW w:w="1260" w:type="dxa"/>
            <w:tcBorders>
              <w:left w:val="nil"/>
              <w:right w:val="single" w:sz="4" w:space="0" w:color="auto"/>
            </w:tcBorders>
            <w:shd w:val="clear" w:color="auto" w:fill="auto"/>
            <w:vAlign w:val="bottom"/>
          </w:tcPr>
          <w:p w14:paraId="6296C0C0" w14:textId="77777777" w:rsidR="00AB26DC" w:rsidRDefault="00AB26DC" w:rsidP="00F52740">
            <w:pPr>
              <w:jc w:val="center"/>
              <w:rPr>
                <w:rFonts w:cs="Arial"/>
              </w:rPr>
            </w:pPr>
            <w:r>
              <w:rPr>
                <w:rFonts w:cs="Arial"/>
              </w:rPr>
              <w:t>2.251</w:t>
            </w:r>
          </w:p>
          <w:p w14:paraId="4C6D6FA0" w14:textId="77777777" w:rsidR="00AB26DC" w:rsidRPr="00A52CF1" w:rsidRDefault="00AB26DC" w:rsidP="00F52740">
            <w:pPr>
              <w:jc w:val="center"/>
              <w:rPr>
                <w:rFonts w:cs="Arial"/>
              </w:rPr>
            </w:pPr>
            <w:r>
              <w:rPr>
                <w:rFonts w:cs="Arial"/>
              </w:rPr>
              <w:t>(+28%)</w:t>
            </w:r>
          </w:p>
        </w:tc>
        <w:tc>
          <w:tcPr>
            <w:tcW w:w="1350" w:type="dxa"/>
            <w:tcBorders>
              <w:left w:val="nil"/>
              <w:right w:val="single" w:sz="4" w:space="0" w:color="auto"/>
            </w:tcBorders>
            <w:shd w:val="clear" w:color="auto" w:fill="auto"/>
            <w:vAlign w:val="bottom"/>
          </w:tcPr>
          <w:p w14:paraId="1D6019DB" w14:textId="77777777" w:rsidR="00AB26DC" w:rsidRPr="008D447E" w:rsidRDefault="00AB26DC" w:rsidP="00F52740">
            <w:pPr>
              <w:jc w:val="center"/>
              <w:rPr>
                <w:rFonts w:cs="Arial"/>
                <w:color w:val="FF0000"/>
              </w:rPr>
            </w:pPr>
            <w:r w:rsidRPr="008D447E">
              <w:rPr>
                <w:rFonts w:cs="Arial"/>
                <w:color w:val="FF0000"/>
              </w:rPr>
              <w:t>1.299</w:t>
            </w:r>
          </w:p>
          <w:p w14:paraId="0ACC9A0A" w14:textId="77777777" w:rsidR="00AB26DC" w:rsidRPr="00A52CF1" w:rsidRDefault="00AB26DC" w:rsidP="00F52740">
            <w:pPr>
              <w:jc w:val="center"/>
              <w:rPr>
                <w:rFonts w:cs="Arial"/>
              </w:rPr>
            </w:pPr>
            <w:r w:rsidRPr="008D447E">
              <w:rPr>
                <w:rFonts w:cs="Arial"/>
                <w:color w:val="FF0000"/>
              </w:rPr>
              <w:t>(-26%)</w:t>
            </w:r>
          </w:p>
        </w:tc>
        <w:tc>
          <w:tcPr>
            <w:tcW w:w="1350" w:type="dxa"/>
            <w:tcBorders>
              <w:left w:val="nil"/>
              <w:right w:val="single" w:sz="4" w:space="0" w:color="auto"/>
            </w:tcBorders>
            <w:shd w:val="clear" w:color="auto" w:fill="auto"/>
            <w:vAlign w:val="bottom"/>
          </w:tcPr>
          <w:p w14:paraId="663E1CF0" w14:textId="77777777" w:rsidR="00AB26DC" w:rsidRPr="008D447E" w:rsidRDefault="00AB26DC" w:rsidP="00F52740">
            <w:pPr>
              <w:jc w:val="center"/>
              <w:rPr>
                <w:rFonts w:cs="Arial"/>
                <w:color w:val="000000" w:themeColor="text1"/>
              </w:rPr>
            </w:pPr>
            <w:r w:rsidRPr="008D447E">
              <w:rPr>
                <w:rFonts w:cs="Arial"/>
                <w:color w:val="000000" w:themeColor="text1"/>
              </w:rPr>
              <w:t>1.914</w:t>
            </w:r>
          </w:p>
          <w:p w14:paraId="77E922F0" w14:textId="77777777" w:rsidR="00AB26DC" w:rsidRPr="008D447E" w:rsidRDefault="00AB26DC" w:rsidP="00F52740">
            <w:pPr>
              <w:jc w:val="center"/>
              <w:rPr>
                <w:rFonts w:cs="Arial"/>
                <w:color w:val="000000" w:themeColor="text1"/>
              </w:rPr>
            </w:pPr>
            <w:r w:rsidRPr="008D447E">
              <w:rPr>
                <w:rFonts w:cs="Arial"/>
                <w:color w:val="000000" w:themeColor="text1"/>
                <w:lang w:eastAsia="x-none"/>
              </w:rPr>
              <w:t>(+9%)</w:t>
            </w:r>
          </w:p>
        </w:tc>
        <w:tc>
          <w:tcPr>
            <w:tcW w:w="1170" w:type="dxa"/>
            <w:tcBorders>
              <w:left w:val="nil"/>
              <w:right w:val="single" w:sz="4" w:space="0" w:color="auto"/>
            </w:tcBorders>
            <w:shd w:val="clear" w:color="auto" w:fill="auto"/>
            <w:vAlign w:val="bottom"/>
          </w:tcPr>
          <w:p w14:paraId="45EE45C7" w14:textId="77777777" w:rsidR="00AB26DC" w:rsidRDefault="00AB26DC" w:rsidP="00F52740">
            <w:pPr>
              <w:jc w:val="center"/>
              <w:rPr>
                <w:rFonts w:cs="Arial"/>
              </w:rPr>
            </w:pPr>
            <w:r>
              <w:rPr>
                <w:rFonts w:cs="Arial"/>
              </w:rPr>
              <w:t>2.507</w:t>
            </w:r>
          </w:p>
          <w:p w14:paraId="60F7AF0B" w14:textId="77777777" w:rsidR="00AB26DC" w:rsidRPr="00A52CF1" w:rsidRDefault="00AB26DC" w:rsidP="00F52740">
            <w:pPr>
              <w:jc w:val="center"/>
              <w:rPr>
                <w:rFonts w:cs="Arial"/>
              </w:rPr>
            </w:pPr>
            <w:r>
              <w:rPr>
                <w:rFonts w:cs="Arial"/>
              </w:rPr>
              <w:t>(+43%)</w:t>
            </w:r>
          </w:p>
        </w:tc>
      </w:tr>
      <w:tr w:rsidR="00AB26DC" w:rsidRPr="00A52CF1" w14:paraId="54E52287" w14:textId="77777777" w:rsidTr="00F52740">
        <w:trPr>
          <w:cantSplit/>
          <w:trHeight w:val="262"/>
          <w:jc w:val="center"/>
        </w:trPr>
        <w:tc>
          <w:tcPr>
            <w:tcW w:w="1165" w:type="dxa"/>
            <w:vMerge/>
          </w:tcPr>
          <w:p w14:paraId="29A26320" w14:textId="77777777" w:rsidR="00AB26DC" w:rsidRPr="00A52CF1" w:rsidRDefault="00AB26DC" w:rsidP="00F52740">
            <w:pPr>
              <w:jc w:val="center"/>
              <w:rPr>
                <w:rFonts w:cs="Arial"/>
              </w:rPr>
            </w:pPr>
          </w:p>
        </w:tc>
        <w:tc>
          <w:tcPr>
            <w:tcW w:w="730" w:type="dxa"/>
          </w:tcPr>
          <w:p w14:paraId="55C19725" w14:textId="77777777" w:rsidR="00AB26DC" w:rsidRPr="00A52CF1" w:rsidRDefault="00AB26DC" w:rsidP="00F52740">
            <w:pPr>
              <w:jc w:val="center"/>
              <w:rPr>
                <w:rFonts w:cs="Arial"/>
              </w:rPr>
            </w:pPr>
            <w:r>
              <w:rPr>
                <w:rFonts w:cs="Arial"/>
              </w:rPr>
              <w:t>50 %</w:t>
            </w:r>
          </w:p>
        </w:tc>
        <w:tc>
          <w:tcPr>
            <w:tcW w:w="990" w:type="dxa"/>
            <w:tcBorders>
              <w:left w:val="single" w:sz="4" w:space="0" w:color="auto"/>
              <w:right w:val="single" w:sz="4" w:space="0" w:color="auto"/>
            </w:tcBorders>
            <w:shd w:val="clear" w:color="auto" w:fill="auto"/>
            <w:vAlign w:val="bottom"/>
          </w:tcPr>
          <w:p w14:paraId="7ED03C15" w14:textId="77777777" w:rsidR="00AB26DC" w:rsidRPr="00A52CF1" w:rsidRDefault="00AB26DC" w:rsidP="00F52740">
            <w:pPr>
              <w:jc w:val="center"/>
              <w:rPr>
                <w:rFonts w:cs="Arial"/>
              </w:rPr>
            </w:pPr>
            <w:r>
              <w:rPr>
                <w:rFonts w:cs="Arial"/>
              </w:rPr>
              <w:t>53.520</w:t>
            </w:r>
          </w:p>
        </w:tc>
        <w:tc>
          <w:tcPr>
            <w:tcW w:w="1170" w:type="dxa"/>
            <w:tcBorders>
              <w:left w:val="nil"/>
              <w:right w:val="single" w:sz="4" w:space="0" w:color="auto"/>
            </w:tcBorders>
            <w:shd w:val="clear" w:color="auto" w:fill="auto"/>
            <w:vAlign w:val="bottom"/>
          </w:tcPr>
          <w:p w14:paraId="159DE313" w14:textId="77777777" w:rsidR="00AB26DC" w:rsidRDefault="00AB26DC" w:rsidP="00F52740">
            <w:pPr>
              <w:jc w:val="center"/>
              <w:rPr>
                <w:rFonts w:cs="Arial"/>
              </w:rPr>
            </w:pPr>
            <w:r>
              <w:rPr>
                <w:rFonts w:cs="Arial"/>
              </w:rPr>
              <w:t>74.011</w:t>
            </w:r>
          </w:p>
          <w:p w14:paraId="651D03AD" w14:textId="77777777" w:rsidR="00AB26DC" w:rsidRPr="00A52CF1" w:rsidRDefault="00AB26DC" w:rsidP="00F52740">
            <w:pPr>
              <w:jc w:val="center"/>
              <w:rPr>
                <w:rFonts w:cs="Arial"/>
              </w:rPr>
            </w:pPr>
            <w:r>
              <w:rPr>
                <w:rFonts w:cs="Arial"/>
              </w:rPr>
              <w:t>(+38%)</w:t>
            </w:r>
          </w:p>
        </w:tc>
        <w:tc>
          <w:tcPr>
            <w:tcW w:w="1350" w:type="dxa"/>
            <w:tcBorders>
              <w:left w:val="nil"/>
              <w:right w:val="single" w:sz="4" w:space="0" w:color="auto"/>
            </w:tcBorders>
            <w:shd w:val="clear" w:color="auto" w:fill="auto"/>
            <w:vAlign w:val="bottom"/>
          </w:tcPr>
          <w:p w14:paraId="2522F165" w14:textId="77777777" w:rsidR="00AB26DC" w:rsidRDefault="00AB26DC" w:rsidP="00F52740">
            <w:pPr>
              <w:jc w:val="center"/>
              <w:rPr>
                <w:rFonts w:cs="Arial"/>
              </w:rPr>
            </w:pPr>
            <w:r>
              <w:rPr>
                <w:rFonts w:cs="Arial"/>
              </w:rPr>
              <w:t>76.293</w:t>
            </w:r>
          </w:p>
          <w:p w14:paraId="48937899" w14:textId="77777777" w:rsidR="00AB26DC" w:rsidRPr="00A52CF1" w:rsidRDefault="00AB26DC" w:rsidP="00F52740">
            <w:pPr>
              <w:jc w:val="center"/>
              <w:rPr>
                <w:rFonts w:cs="Arial"/>
              </w:rPr>
            </w:pPr>
            <w:r>
              <w:rPr>
                <w:rFonts w:cs="Arial"/>
              </w:rPr>
              <w:t>(+43%)</w:t>
            </w:r>
          </w:p>
        </w:tc>
        <w:tc>
          <w:tcPr>
            <w:tcW w:w="1260" w:type="dxa"/>
            <w:tcBorders>
              <w:left w:val="nil"/>
              <w:right w:val="single" w:sz="4" w:space="0" w:color="auto"/>
            </w:tcBorders>
            <w:shd w:val="clear" w:color="auto" w:fill="auto"/>
            <w:vAlign w:val="bottom"/>
          </w:tcPr>
          <w:p w14:paraId="5C86554E" w14:textId="77777777" w:rsidR="00AB26DC" w:rsidRDefault="00AB26DC" w:rsidP="00F52740">
            <w:pPr>
              <w:jc w:val="center"/>
              <w:rPr>
                <w:rFonts w:cs="Arial"/>
              </w:rPr>
            </w:pPr>
            <w:r>
              <w:rPr>
                <w:rFonts w:cs="Arial"/>
              </w:rPr>
              <w:t>81.526</w:t>
            </w:r>
          </w:p>
          <w:p w14:paraId="2883755E" w14:textId="77777777" w:rsidR="00AB26DC" w:rsidRPr="00A52CF1" w:rsidRDefault="00AB26DC" w:rsidP="00F52740">
            <w:pPr>
              <w:jc w:val="center"/>
              <w:rPr>
                <w:rFonts w:cs="Arial"/>
              </w:rPr>
            </w:pPr>
            <w:r>
              <w:rPr>
                <w:rFonts w:cs="Arial"/>
              </w:rPr>
              <w:t>(+52%)</w:t>
            </w:r>
          </w:p>
        </w:tc>
        <w:tc>
          <w:tcPr>
            <w:tcW w:w="1350" w:type="dxa"/>
            <w:tcBorders>
              <w:left w:val="nil"/>
              <w:right w:val="single" w:sz="4" w:space="0" w:color="auto"/>
            </w:tcBorders>
            <w:shd w:val="clear" w:color="auto" w:fill="auto"/>
            <w:vAlign w:val="bottom"/>
          </w:tcPr>
          <w:p w14:paraId="563A5D6E" w14:textId="77777777" w:rsidR="00AB26DC" w:rsidRDefault="00AB26DC" w:rsidP="00F52740">
            <w:pPr>
              <w:jc w:val="center"/>
              <w:rPr>
                <w:rFonts w:cs="Arial"/>
              </w:rPr>
            </w:pPr>
            <w:r>
              <w:rPr>
                <w:rFonts w:cs="Arial"/>
              </w:rPr>
              <w:t>75.230</w:t>
            </w:r>
          </w:p>
          <w:p w14:paraId="181F2D57" w14:textId="77777777" w:rsidR="00AB26DC" w:rsidRPr="00A52CF1" w:rsidRDefault="00AB26DC" w:rsidP="00F52740">
            <w:pPr>
              <w:jc w:val="center"/>
              <w:rPr>
                <w:rFonts w:cs="Arial"/>
              </w:rPr>
            </w:pPr>
            <w:r>
              <w:rPr>
                <w:rFonts w:cs="Arial"/>
              </w:rPr>
              <w:t>(+41%)</w:t>
            </w:r>
          </w:p>
        </w:tc>
        <w:tc>
          <w:tcPr>
            <w:tcW w:w="1350" w:type="dxa"/>
            <w:tcBorders>
              <w:left w:val="nil"/>
              <w:right w:val="single" w:sz="4" w:space="0" w:color="auto"/>
            </w:tcBorders>
            <w:shd w:val="clear" w:color="auto" w:fill="auto"/>
            <w:vAlign w:val="bottom"/>
          </w:tcPr>
          <w:p w14:paraId="7F1B170D" w14:textId="77777777" w:rsidR="00AB26DC" w:rsidRPr="008D447E" w:rsidRDefault="00AB26DC" w:rsidP="00F52740">
            <w:pPr>
              <w:jc w:val="center"/>
              <w:rPr>
                <w:rFonts w:cs="Arial"/>
                <w:color w:val="000000" w:themeColor="text1"/>
              </w:rPr>
            </w:pPr>
            <w:r w:rsidRPr="008D447E">
              <w:rPr>
                <w:rFonts w:cs="Arial"/>
                <w:color w:val="000000" w:themeColor="text1"/>
              </w:rPr>
              <w:t>78.787</w:t>
            </w:r>
          </w:p>
          <w:p w14:paraId="4D50539E" w14:textId="77777777" w:rsidR="00AB26DC" w:rsidRPr="008D447E" w:rsidRDefault="00AB26DC" w:rsidP="00F52740">
            <w:pPr>
              <w:jc w:val="center"/>
              <w:rPr>
                <w:rFonts w:cs="Arial"/>
                <w:color w:val="000000" w:themeColor="text1"/>
              </w:rPr>
            </w:pPr>
            <w:r w:rsidRPr="008D447E">
              <w:rPr>
                <w:rFonts w:cs="Arial"/>
                <w:color w:val="000000" w:themeColor="text1"/>
                <w:lang w:eastAsia="x-none"/>
              </w:rPr>
              <w:t>(+47%)</w:t>
            </w:r>
          </w:p>
        </w:tc>
        <w:tc>
          <w:tcPr>
            <w:tcW w:w="1170" w:type="dxa"/>
            <w:tcBorders>
              <w:left w:val="nil"/>
              <w:right w:val="single" w:sz="4" w:space="0" w:color="auto"/>
            </w:tcBorders>
            <w:shd w:val="clear" w:color="auto" w:fill="auto"/>
            <w:vAlign w:val="bottom"/>
          </w:tcPr>
          <w:p w14:paraId="1DA4C505" w14:textId="77777777" w:rsidR="00AB26DC" w:rsidRDefault="00AB26DC" w:rsidP="00F52740">
            <w:pPr>
              <w:jc w:val="center"/>
              <w:rPr>
                <w:rFonts w:cs="Arial"/>
              </w:rPr>
            </w:pPr>
            <w:r>
              <w:rPr>
                <w:rFonts w:cs="Arial"/>
              </w:rPr>
              <w:t>78.825</w:t>
            </w:r>
          </w:p>
          <w:p w14:paraId="55270484" w14:textId="77777777" w:rsidR="00AB26DC" w:rsidRPr="00A52CF1" w:rsidRDefault="00AB26DC" w:rsidP="00F52740">
            <w:pPr>
              <w:jc w:val="center"/>
              <w:rPr>
                <w:rFonts w:cs="Arial"/>
              </w:rPr>
            </w:pPr>
            <w:r>
              <w:rPr>
                <w:rFonts w:cs="Arial"/>
              </w:rPr>
              <w:t>(+47%)</w:t>
            </w:r>
          </w:p>
        </w:tc>
      </w:tr>
      <w:tr w:rsidR="00AB26DC" w:rsidRPr="00A52CF1" w14:paraId="792576C1" w14:textId="77777777" w:rsidTr="00F52740">
        <w:trPr>
          <w:cantSplit/>
          <w:trHeight w:val="262"/>
          <w:jc w:val="center"/>
        </w:trPr>
        <w:tc>
          <w:tcPr>
            <w:tcW w:w="1165" w:type="dxa"/>
            <w:vMerge/>
          </w:tcPr>
          <w:p w14:paraId="756A886E" w14:textId="77777777" w:rsidR="00AB26DC" w:rsidRPr="00A52CF1" w:rsidRDefault="00AB26DC" w:rsidP="00F52740">
            <w:pPr>
              <w:jc w:val="center"/>
              <w:rPr>
                <w:rFonts w:cs="Arial"/>
              </w:rPr>
            </w:pPr>
          </w:p>
        </w:tc>
        <w:tc>
          <w:tcPr>
            <w:tcW w:w="730" w:type="dxa"/>
          </w:tcPr>
          <w:p w14:paraId="1300D9AD" w14:textId="77777777" w:rsidR="00AB26DC" w:rsidRPr="00A52CF1" w:rsidRDefault="00AB26DC" w:rsidP="00F52740">
            <w:pPr>
              <w:jc w:val="center"/>
              <w:rPr>
                <w:rFonts w:cs="Arial"/>
              </w:rPr>
            </w:pPr>
            <w:r>
              <w:rPr>
                <w:rFonts w:cs="Arial"/>
              </w:rPr>
              <w:t>95 %</w:t>
            </w:r>
          </w:p>
        </w:tc>
        <w:tc>
          <w:tcPr>
            <w:tcW w:w="990" w:type="dxa"/>
            <w:tcBorders>
              <w:left w:val="single" w:sz="4" w:space="0" w:color="auto"/>
              <w:right w:val="single" w:sz="4" w:space="0" w:color="auto"/>
            </w:tcBorders>
            <w:shd w:val="clear" w:color="auto" w:fill="auto"/>
            <w:vAlign w:val="bottom"/>
          </w:tcPr>
          <w:p w14:paraId="22AB831D" w14:textId="77777777" w:rsidR="00AB26DC" w:rsidRPr="00A52CF1" w:rsidRDefault="00AB26DC" w:rsidP="00F52740">
            <w:pPr>
              <w:jc w:val="center"/>
              <w:rPr>
                <w:rFonts w:cs="Arial"/>
              </w:rPr>
            </w:pPr>
            <w:r>
              <w:rPr>
                <w:rFonts w:cs="Arial"/>
              </w:rPr>
              <w:t>241.957</w:t>
            </w:r>
          </w:p>
        </w:tc>
        <w:tc>
          <w:tcPr>
            <w:tcW w:w="1170" w:type="dxa"/>
            <w:tcBorders>
              <w:left w:val="nil"/>
              <w:right w:val="single" w:sz="4" w:space="0" w:color="auto"/>
            </w:tcBorders>
            <w:shd w:val="clear" w:color="auto" w:fill="auto"/>
            <w:vAlign w:val="bottom"/>
          </w:tcPr>
          <w:p w14:paraId="28D1AB08" w14:textId="77777777" w:rsidR="00AB26DC" w:rsidRPr="008D447E" w:rsidRDefault="00AB26DC" w:rsidP="00F52740">
            <w:pPr>
              <w:jc w:val="center"/>
              <w:rPr>
                <w:rFonts w:cs="Arial"/>
                <w:color w:val="FF0000"/>
              </w:rPr>
            </w:pPr>
            <w:r w:rsidRPr="008D447E">
              <w:rPr>
                <w:rFonts w:cs="Arial"/>
                <w:color w:val="FF0000"/>
              </w:rPr>
              <w:t>236.827</w:t>
            </w:r>
          </w:p>
          <w:p w14:paraId="0E9B0DED" w14:textId="77777777" w:rsidR="00AB26DC" w:rsidRPr="008D447E" w:rsidRDefault="00AB26DC" w:rsidP="00F52740">
            <w:pPr>
              <w:jc w:val="center"/>
              <w:rPr>
                <w:rFonts w:cs="Arial"/>
                <w:color w:val="FF0000"/>
              </w:rPr>
            </w:pPr>
            <w:r w:rsidRPr="008D447E">
              <w:rPr>
                <w:rFonts w:cs="Arial"/>
                <w:color w:val="FF0000"/>
                <w:lang w:eastAsia="x-none"/>
              </w:rPr>
              <w:t>(-2%)</w:t>
            </w:r>
          </w:p>
        </w:tc>
        <w:tc>
          <w:tcPr>
            <w:tcW w:w="1350" w:type="dxa"/>
            <w:tcBorders>
              <w:left w:val="nil"/>
              <w:right w:val="single" w:sz="4" w:space="0" w:color="auto"/>
            </w:tcBorders>
            <w:shd w:val="clear" w:color="auto" w:fill="auto"/>
            <w:vAlign w:val="bottom"/>
          </w:tcPr>
          <w:p w14:paraId="6D720387" w14:textId="77777777" w:rsidR="00AB26DC" w:rsidRPr="008D447E" w:rsidRDefault="00AB26DC" w:rsidP="00F52740">
            <w:pPr>
              <w:jc w:val="center"/>
              <w:rPr>
                <w:rFonts w:cs="Arial"/>
                <w:color w:val="FF0000"/>
              </w:rPr>
            </w:pPr>
            <w:r w:rsidRPr="008D447E">
              <w:rPr>
                <w:rFonts w:cs="Arial"/>
                <w:color w:val="FF0000"/>
              </w:rPr>
              <w:t>236.827</w:t>
            </w:r>
          </w:p>
          <w:p w14:paraId="49FE485B" w14:textId="77777777" w:rsidR="00AB26DC" w:rsidRPr="008D447E" w:rsidRDefault="00AB26DC" w:rsidP="00F52740">
            <w:pPr>
              <w:jc w:val="center"/>
              <w:rPr>
                <w:rFonts w:cs="Arial"/>
                <w:color w:val="FF0000"/>
              </w:rPr>
            </w:pPr>
            <w:r w:rsidRPr="008D447E">
              <w:rPr>
                <w:rFonts w:cs="Arial"/>
                <w:color w:val="FF0000"/>
                <w:lang w:eastAsia="x-none"/>
              </w:rPr>
              <w:t>(-2%)</w:t>
            </w:r>
          </w:p>
        </w:tc>
        <w:tc>
          <w:tcPr>
            <w:tcW w:w="1260" w:type="dxa"/>
            <w:tcBorders>
              <w:left w:val="nil"/>
              <w:right w:val="single" w:sz="4" w:space="0" w:color="auto"/>
            </w:tcBorders>
            <w:shd w:val="clear" w:color="auto" w:fill="auto"/>
            <w:vAlign w:val="bottom"/>
          </w:tcPr>
          <w:p w14:paraId="3B2A9DB5" w14:textId="77777777" w:rsidR="00AB26DC" w:rsidRDefault="00AB26DC" w:rsidP="00F52740">
            <w:pPr>
              <w:jc w:val="center"/>
              <w:rPr>
                <w:rFonts w:cs="Arial"/>
              </w:rPr>
            </w:pPr>
            <w:r>
              <w:rPr>
                <w:rFonts w:cs="Arial"/>
              </w:rPr>
              <w:t>264.357</w:t>
            </w:r>
          </w:p>
          <w:p w14:paraId="6CF0E9A4" w14:textId="77777777" w:rsidR="00AB26DC" w:rsidRPr="00A52CF1" w:rsidRDefault="00AB26DC" w:rsidP="00F52740">
            <w:pPr>
              <w:jc w:val="center"/>
              <w:rPr>
                <w:rFonts w:cs="Arial"/>
              </w:rPr>
            </w:pPr>
            <w:r w:rsidRPr="008D447E">
              <w:rPr>
                <w:rFonts w:cs="Arial"/>
                <w:color w:val="000000" w:themeColor="text1"/>
                <w:lang w:eastAsia="x-none"/>
              </w:rPr>
              <w:t>(+9%)</w:t>
            </w:r>
          </w:p>
        </w:tc>
        <w:tc>
          <w:tcPr>
            <w:tcW w:w="1350" w:type="dxa"/>
            <w:tcBorders>
              <w:left w:val="nil"/>
              <w:right w:val="single" w:sz="4" w:space="0" w:color="auto"/>
            </w:tcBorders>
            <w:shd w:val="clear" w:color="auto" w:fill="auto"/>
            <w:vAlign w:val="bottom"/>
          </w:tcPr>
          <w:p w14:paraId="71401DF4" w14:textId="77777777" w:rsidR="00AB26DC" w:rsidRDefault="00AB26DC" w:rsidP="00F52740">
            <w:pPr>
              <w:jc w:val="center"/>
              <w:rPr>
                <w:rFonts w:cs="Arial"/>
              </w:rPr>
            </w:pPr>
            <w:r>
              <w:rPr>
                <w:rFonts w:cs="Arial"/>
              </w:rPr>
              <w:t>242.739</w:t>
            </w:r>
          </w:p>
          <w:p w14:paraId="43CA10B4" w14:textId="77777777" w:rsidR="00AB26DC" w:rsidRPr="00A52CF1" w:rsidRDefault="00AB26DC" w:rsidP="00F52740">
            <w:pPr>
              <w:jc w:val="center"/>
              <w:rPr>
                <w:rFonts w:cs="Arial"/>
              </w:rPr>
            </w:pPr>
            <w:r>
              <w:rPr>
                <w:rFonts w:cs="Arial"/>
              </w:rPr>
              <w:t>(+0%)</w:t>
            </w:r>
          </w:p>
        </w:tc>
        <w:tc>
          <w:tcPr>
            <w:tcW w:w="1350" w:type="dxa"/>
            <w:tcBorders>
              <w:left w:val="nil"/>
              <w:right w:val="single" w:sz="4" w:space="0" w:color="auto"/>
            </w:tcBorders>
            <w:shd w:val="clear" w:color="auto" w:fill="auto"/>
            <w:vAlign w:val="bottom"/>
          </w:tcPr>
          <w:p w14:paraId="39EF94FE" w14:textId="77777777" w:rsidR="00AB26DC" w:rsidRPr="008D447E" w:rsidRDefault="00AB26DC" w:rsidP="00F52740">
            <w:pPr>
              <w:jc w:val="center"/>
              <w:rPr>
                <w:rFonts w:cs="Arial"/>
                <w:color w:val="000000" w:themeColor="text1"/>
              </w:rPr>
            </w:pPr>
            <w:r w:rsidRPr="008D447E">
              <w:rPr>
                <w:rFonts w:cs="Arial"/>
                <w:color w:val="000000" w:themeColor="text1"/>
              </w:rPr>
              <w:t>244.084</w:t>
            </w:r>
          </w:p>
          <w:p w14:paraId="3733B8AE" w14:textId="77777777" w:rsidR="00AB26DC" w:rsidRPr="008D447E" w:rsidRDefault="00AB26DC" w:rsidP="00F52740">
            <w:pPr>
              <w:jc w:val="center"/>
              <w:rPr>
                <w:rFonts w:cs="Arial"/>
                <w:color w:val="000000" w:themeColor="text1"/>
              </w:rPr>
            </w:pPr>
            <w:r w:rsidRPr="008D447E">
              <w:rPr>
                <w:rFonts w:cs="Arial"/>
                <w:color w:val="000000" w:themeColor="text1"/>
                <w:lang w:eastAsia="x-none"/>
              </w:rPr>
              <w:t>(+0%)</w:t>
            </w:r>
          </w:p>
        </w:tc>
        <w:tc>
          <w:tcPr>
            <w:tcW w:w="1170" w:type="dxa"/>
            <w:tcBorders>
              <w:left w:val="nil"/>
              <w:right w:val="single" w:sz="4" w:space="0" w:color="auto"/>
            </w:tcBorders>
            <w:shd w:val="clear" w:color="auto" w:fill="auto"/>
            <w:vAlign w:val="bottom"/>
          </w:tcPr>
          <w:p w14:paraId="5640ADF9" w14:textId="77777777" w:rsidR="00AB26DC" w:rsidRDefault="00AB26DC" w:rsidP="00F52740">
            <w:pPr>
              <w:jc w:val="center"/>
              <w:rPr>
                <w:rFonts w:cs="Arial"/>
              </w:rPr>
            </w:pPr>
            <w:r>
              <w:rPr>
                <w:rFonts w:cs="Arial"/>
              </w:rPr>
              <w:t>271.977</w:t>
            </w:r>
          </w:p>
          <w:p w14:paraId="0A5EFD3B" w14:textId="77777777" w:rsidR="00AB26DC" w:rsidRPr="00A52CF1" w:rsidRDefault="00AB26DC" w:rsidP="00F52740">
            <w:pPr>
              <w:jc w:val="center"/>
              <w:rPr>
                <w:rFonts w:cs="Arial"/>
              </w:rPr>
            </w:pPr>
            <w:r>
              <w:rPr>
                <w:rFonts w:cs="Arial"/>
              </w:rPr>
              <w:t>(+12%)</w:t>
            </w:r>
          </w:p>
        </w:tc>
      </w:tr>
      <w:tr w:rsidR="00AB26DC" w:rsidRPr="00A52CF1" w14:paraId="6F9EBE19" w14:textId="77777777" w:rsidTr="00F52740">
        <w:trPr>
          <w:cantSplit/>
          <w:trHeight w:val="24"/>
          <w:jc w:val="center"/>
        </w:trPr>
        <w:tc>
          <w:tcPr>
            <w:tcW w:w="1895" w:type="dxa"/>
            <w:gridSpan w:val="2"/>
          </w:tcPr>
          <w:p w14:paraId="30E46462" w14:textId="77777777" w:rsidR="00AB26DC" w:rsidRPr="00A52CF1" w:rsidRDefault="00AB26DC" w:rsidP="00F52740">
            <w:pPr>
              <w:jc w:val="center"/>
              <w:rPr>
                <w:rFonts w:cs="Arial"/>
              </w:rPr>
            </w:pPr>
            <w:r w:rsidRPr="00A52CF1">
              <w:rPr>
                <w:rFonts w:cs="Arial"/>
              </w:rPr>
              <w:t>RU</w:t>
            </w:r>
          </w:p>
        </w:tc>
        <w:tc>
          <w:tcPr>
            <w:tcW w:w="990" w:type="dxa"/>
          </w:tcPr>
          <w:p w14:paraId="44EBD041" w14:textId="77777777" w:rsidR="00AB26DC" w:rsidRPr="00A52CF1" w:rsidRDefault="00AB26DC" w:rsidP="00F52740">
            <w:pPr>
              <w:jc w:val="center"/>
              <w:rPr>
                <w:rFonts w:cs="Arial"/>
              </w:rPr>
            </w:pPr>
            <w:r>
              <w:rPr>
                <w:rFonts w:cs="Arial"/>
              </w:rPr>
              <w:t>24.478</w:t>
            </w:r>
          </w:p>
        </w:tc>
        <w:tc>
          <w:tcPr>
            <w:tcW w:w="1170" w:type="dxa"/>
          </w:tcPr>
          <w:p w14:paraId="25A1207C" w14:textId="77777777" w:rsidR="00AB26DC" w:rsidRPr="00A52CF1" w:rsidRDefault="00AB26DC" w:rsidP="00F52740">
            <w:pPr>
              <w:jc w:val="center"/>
              <w:rPr>
                <w:rFonts w:cs="Arial"/>
              </w:rPr>
            </w:pPr>
            <w:r>
              <w:rPr>
                <w:rFonts w:cs="Arial"/>
              </w:rPr>
              <w:t>66.712</w:t>
            </w:r>
          </w:p>
        </w:tc>
        <w:tc>
          <w:tcPr>
            <w:tcW w:w="1350" w:type="dxa"/>
          </w:tcPr>
          <w:p w14:paraId="31680AD7" w14:textId="77777777" w:rsidR="00AB26DC" w:rsidRPr="00A52CF1" w:rsidRDefault="00AB26DC" w:rsidP="00F52740">
            <w:pPr>
              <w:jc w:val="center"/>
              <w:rPr>
                <w:rFonts w:cs="Arial"/>
              </w:rPr>
            </w:pPr>
            <w:r>
              <w:rPr>
                <w:rFonts w:cs="Arial"/>
              </w:rPr>
              <w:t>64.312</w:t>
            </w:r>
          </w:p>
        </w:tc>
        <w:tc>
          <w:tcPr>
            <w:tcW w:w="1260" w:type="dxa"/>
          </w:tcPr>
          <w:p w14:paraId="7F74B31E" w14:textId="77777777" w:rsidR="00AB26DC" w:rsidRPr="00A52CF1" w:rsidRDefault="00AB26DC" w:rsidP="00F52740">
            <w:pPr>
              <w:jc w:val="center"/>
              <w:rPr>
                <w:rFonts w:cs="Arial"/>
              </w:rPr>
            </w:pPr>
            <w:r>
              <w:rPr>
                <w:rFonts w:cs="Arial"/>
              </w:rPr>
              <w:t>63.849</w:t>
            </w:r>
          </w:p>
        </w:tc>
        <w:tc>
          <w:tcPr>
            <w:tcW w:w="1350" w:type="dxa"/>
          </w:tcPr>
          <w:p w14:paraId="3B087E02" w14:textId="77777777" w:rsidR="00AB26DC" w:rsidRPr="00A52CF1" w:rsidRDefault="00AB26DC" w:rsidP="00F52740">
            <w:pPr>
              <w:jc w:val="center"/>
              <w:rPr>
                <w:rFonts w:cs="Arial"/>
              </w:rPr>
            </w:pPr>
            <w:r>
              <w:rPr>
                <w:rFonts w:cs="Arial"/>
              </w:rPr>
              <w:t>65.862</w:t>
            </w:r>
          </w:p>
        </w:tc>
        <w:tc>
          <w:tcPr>
            <w:tcW w:w="1350" w:type="dxa"/>
          </w:tcPr>
          <w:p w14:paraId="4FD6F329" w14:textId="77777777" w:rsidR="00AB26DC" w:rsidRPr="00A52CF1" w:rsidRDefault="00AB26DC" w:rsidP="00F52740">
            <w:pPr>
              <w:jc w:val="center"/>
              <w:rPr>
                <w:rFonts w:cs="Arial"/>
              </w:rPr>
            </w:pPr>
            <w:r>
              <w:rPr>
                <w:rFonts w:cs="Arial"/>
              </w:rPr>
              <w:t>65.576</w:t>
            </w:r>
          </w:p>
        </w:tc>
        <w:tc>
          <w:tcPr>
            <w:tcW w:w="1170" w:type="dxa"/>
          </w:tcPr>
          <w:p w14:paraId="043B3CF9" w14:textId="77777777" w:rsidR="00AB26DC" w:rsidRPr="00A52CF1" w:rsidRDefault="00AB26DC" w:rsidP="00F52740">
            <w:pPr>
              <w:jc w:val="center"/>
              <w:rPr>
                <w:rFonts w:cs="Arial"/>
              </w:rPr>
            </w:pPr>
            <w:r>
              <w:rPr>
                <w:rFonts w:cs="Arial"/>
              </w:rPr>
              <w:t>64.134</w:t>
            </w:r>
          </w:p>
        </w:tc>
      </w:tr>
      <w:tr w:rsidR="00AB26DC" w:rsidRPr="00A52CF1" w14:paraId="13F3EDAF" w14:textId="77777777" w:rsidTr="00F52740">
        <w:trPr>
          <w:cantSplit/>
          <w:trHeight w:val="24"/>
          <w:jc w:val="center"/>
        </w:trPr>
        <w:tc>
          <w:tcPr>
            <w:tcW w:w="1895" w:type="dxa"/>
            <w:gridSpan w:val="2"/>
          </w:tcPr>
          <w:p w14:paraId="5A7D0000" w14:textId="77777777" w:rsidR="00AB26DC" w:rsidRPr="00A52CF1" w:rsidRDefault="00AB26DC" w:rsidP="00F52740">
            <w:pPr>
              <w:rPr>
                <w:rFonts w:cs="Arial"/>
              </w:rPr>
            </w:pPr>
          </w:p>
        </w:tc>
        <w:tc>
          <w:tcPr>
            <w:tcW w:w="8640" w:type="dxa"/>
            <w:gridSpan w:val="7"/>
          </w:tcPr>
          <w:p w14:paraId="0875DC8A" w14:textId="77777777" w:rsidR="00AB26DC" w:rsidRPr="00A52CF1" w:rsidRDefault="00AB26DC" w:rsidP="00F52740">
            <w:pPr>
              <w:rPr>
                <w:rFonts w:cs="Arial"/>
              </w:rPr>
            </w:pPr>
            <w:r w:rsidRPr="00A52CF1">
              <w:rPr>
                <w:rFonts w:cs="Arial"/>
              </w:rPr>
              <w:t xml:space="preserve">Additional comments: DL:UL ratio 2:1 </w:t>
            </w:r>
          </w:p>
          <w:p w14:paraId="2C9A5A20" w14:textId="77777777" w:rsidR="00AB26DC" w:rsidRPr="00A52CF1" w:rsidRDefault="00AB26DC" w:rsidP="00F52740">
            <w:pPr>
              <w:rPr>
                <w:rFonts w:cs="Arial"/>
              </w:rPr>
            </w:pPr>
            <w:r w:rsidRPr="00A52CF1">
              <w:rPr>
                <w:rFonts w:cs="Arial"/>
              </w:rPr>
              <w:t>Legacy TDD Slot config: {DDDSU}, with S = [12D, 2G, 0U]</w:t>
            </w:r>
          </w:p>
          <w:p w14:paraId="388035BF" w14:textId="77777777" w:rsidR="00AB26DC" w:rsidRPr="00A52CF1" w:rsidRDefault="00AB26DC" w:rsidP="00F52740">
            <w:pPr>
              <w:rPr>
                <w:rFonts w:cs="Arial"/>
              </w:rPr>
            </w:pPr>
            <w:r w:rsidRPr="00A52CF1">
              <w:rPr>
                <w:rFonts w:cs="Arial"/>
                <w:b/>
                <w:bCs/>
              </w:rPr>
              <w:t>SBFD slot config</w:t>
            </w:r>
            <w:r w:rsidRPr="00A52CF1">
              <w:rPr>
                <w:rFonts w:cs="Arial"/>
              </w:rPr>
              <w:t xml:space="preserve">: </w:t>
            </w:r>
            <w:r w:rsidRPr="00A52CF1">
              <w:rPr>
                <w:rFonts w:cs="Arial"/>
                <w:b/>
                <w:bCs/>
              </w:rPr>
              <w:t>Alt. 2</w:t>
            </w:r>
            <w:r w:rsidRPr="00A52CF1">
              <w:rPr>
                <w:rFonts w:cs="Arial"/>
              </w:rPr>
              <w:t>: {XXXXU}, where X denotes SBFD slot with [DUD] = [40 20 40] RB split, and U is uplink only slot</w:t>
            </w:r>
          </w:p>
          <w:p w14:paraId="299ABC1A" w14:textId="77777777" w:rsidR="00AB26DC" w:rsidRPr="00A52CF1" w:rsidRDefault="00AB26DC" w:rsidP="00F52740">
            <w:pPr>
              <w:rPr>
                <w:rFonts w:cs="Arial"/>
              </w:rPr>
            </w:pPr>
            <w:r w:rsidRPr="00A52CF1">
              <w:rPr>
                <w:rFonts w:cs="Arial"/>
              </w:rPr>
              <w:t>Traffic:</w:t>
            </w:r>
            <w:r>
              <w:rPr>
                <w:rFonts w:cs="Arial"/>
              </w:rPr>
              <w:t xml:space="preserve"> Downlink packet size is 0.5 MB, uplink packet size is 0.125 MB</w:t>
            </w:r>
          </w:p>
          <w:p w14:paraId="302EF183" w14:textId="77777777" w:rsidR="00AB26DC" w:rsidRPr="00A52CF1" w:rsidRDefault="00AB26DC" w:rsidP="00F52740">
            <w:pPr>
              <w:rPr>
                <w:rFonts w:cs="Arial"/>
              </w:rPr>
            </w:pPr>
            <w:r w:rsidRPr="00A52CF1">
              <w:rPr>
                <w:rFonts w:cs="Arial"/>
              </w:rPr>
              <w:t xml:space="preserve">SBFD Antenna configuration: </w:t>
            </w:r>
            <w:r w:rsidRPr="00A52CF1">
              <w:rPr>
                <w:rFonts w:cs="Arial"/>
                <w:b/>
                <w:bCs/>
                <w:kern w:val="24"/>
              </w:rPr>
              <w:t xml:space="preserve">Option 2: (# of antenna elements for SBFD </w:t>
            </w:r>
            <w:proofErr w:type="gramStart"/>
            <w:r w:rsidRPr="00A52CF1">
              <w:rPr>
                <w:rFonts w:cs="Arial"/>
                <w:b/>
                <w:bCs/>
                <w:kern w:val="24"/>
              </w:rPr>
              <w:t>is</w:t>
            </w:r>
            <w:proofErr w:type="gramEnd"/>
            <w:r w:rsidRPr="00A52CF1">
              <w:rPr>
                <w:rFonts w:cs="Arial"/>
                <w:b/>
                <w:bCs/>
                <w:kern w:val="24"/>
              </w:rPr>
              <w:t xml:space="preserve"> two times that of TDD)</w:t>
            </w:r>
          </w:p>
        </w:tc>
      </w:tr>
    </w:tbl>
    <w:p w14:paraId="49654B7E" w14:textId="77777777" w:rsidR="00AB26DC" w:rsidRDefault="00AB26DC" w:rsidP="006D073A">
      <w:pPr>
        <w:rPr>
          <w:rFonts w:cs="Arial"/>
        </w:rPr>
      </w:pPr>
    </w:p>
    <w:p w14:paraId="4D397743" w14:textId="45CA327A" w:rsidR="00AB26DC" w:rsidRPr="00990EBC" w:rsidRDefault="007A22E1" w:rsidP="006D073A">
      <w:pPr>
        <w:rPr>
          <w:rFonts w:cs="Arial"/>
          <w:sz w:val="24"/>
          <w:szCs w:val="24"/>
          <w:u w:val="single"/>
        </w:rPr>
      </w:pPr>
      <w:r w:rsidRPr="00990EBC">
        <w:rPr>
          <w:rFonts w:cs="Arial"/>
          <w:sz w:val="24"/>
          <w:szCs w:val="24"/>
          <w:u w:val="single"/>
        </w:rPr>
        <w:t>Uplink performance</w:t>
      </w:r>
    </w:p>
    <w:p w14:paraId="2F3B9142" w14:textId="1973ACE3" w:rsidR="006D073A" w:rsidRDefault="00BA5393" w:rsidP="006D073A">
      <w:pPr>
        <w:rPr>
          <w:rFonts w:cs="Arial"/>
        </w:rPr>
      </w:pPr>
      <w:r>
        <w:rPr>
          <w:rFonts w:cs="Arial"/>
        </w:rPr>
        <w:t xml:space="preserve">Comparing UL performance of SBFD vs. </w:t>
      </w:r>
      <w:r w:rsidR="00F641AB">
        <w:rPr>
          <w:rFonts w:cs="Arial"/>
        </w:rPr>
        <w:t xml:space="preserve">baseline </w:t>
      </w:r>
      <w:r>
        <w:rPr>
          <w:rFonts w:cs="Arial"/>
        </w:rPr>
        <w:t>TDD (f</w:t>
      </w:r>
      <w:r w:rsidR="00DE2A04">
        <w:rPr>
          <w:rFonts w:cs="Arial"/>
        </w:rPr>
        <w:t xml:space="preserve">rom </w:t>
      </w:r>
      <w:r w:rsidR="00B52997">
        <w:rPr>
          <w:rFonts w:cs="Arial"/>
        </w:rPr>
        <w:t>Tables</w:t>
      </w:r>
      <w:r w:rsidR="00DE2A04">
        <w:rPr>
          <w:rFonts w:cs="Arial"/>
        </w:rPr>
        <w:t xml:space="preserve"> </w:t>
      </w:r>
      <w:r w:rsidR="00AB26DC">
        <w:rPr>
          <w:rFonts w:cs="Arial"/>
        </w:rPr>
        <w:t xml:space="preserve">5-6 </w:t>
      </w:r>
      <w:r w:rsidR="00DE2A04">
        <w:rPr>
          <w:rFonts w:cs="Arial"/>
        </w:rPr>
        <w:t>above</w:t>
      </w:r>
      <w:r>
        <w:rPr>
          <w:rFonts w:cs="Arial"/>
        </w:rPr>
        <w:t>)</w:t>
      </w:r>
      <w:r w:rsidR="00097498">
        <w:rPr>
          <w:rFonts w:cs="Arial"/>
        </w:rPr>
        <w:t>,</w:t>
      </w:r>
      <w:r w:rsidR="00DE2A04">
        <w:rPr>
          <w:rFonts w:cs="Arial"/>
        </w:rPr>
        <w:t xml:space="preserve"> we observe that </w:t>
      </w:r>
      <w:r w:rsidR="00D90BE5">
        <w:rPr>
          <w:rFonts w:cs="Arial"/>
        </w:rPr>
        <w:t xml:space="preserve">inter-sector </w:t>
      </w:r>
      <w:r w:rsidR="00A0429B">
        <w:rPr>
          <w:rFonts w:cs="Arial"/>
        </w:rPr>
        <w:t>inter-</w:t>
      </w:r>
      <w:proofErr w:type="spellStart"/>
      <w:r w:rsidR="00A0429B">
        <w:rPr>
          <w:rFonts w:cs="Arial"/>
        </w:rPr>
        <w:t>subband</w:t>
      </w:r>
      <w:proofErr w:type="spellEnd"/>
      <w:r w:rsidR="00A0429B">
        <w:rPr>
          <w:rFonts w:cs="Arial"/>
        </w:rPr>
        <w:t xml:space="preserve"> </w:t>
      </w:r>
      <w:r w:rsidR="00D90BE5">
        <w:rPr>
          <w:rFonts w:cs="Arial"/>
        </w:rPr>
        <w:t xml:space="preserve">interference </w:t>
      </w:r>
      <w:r w:rsidR="00871D78">
        <w:rPr>
          <w:rFonts w:cs="Arial"/>
        </w:rPr>
        <w:t>greatly impacts the UL performance</w:t>
      </w:r>
      <w:r w:rsidR="00E23DE9">
        <w:rPr>
          <w:rFonts w:cs="Arial"/>
        </w:rPr>
        <w:t xml:space="preserve">, </w:t>
      </w:r>
      <w:r w:rsidR="00A112CD">
        <w:rPr>
          <w:rFonts w:cs="Arial"/>
        </w:rPr>
        <w:t xml:space="preserve">for both low and medium loads. </w:t>
      </w:r>
      <w:r w:rsidR="0069453E">
        <w:rPr>
          <w:rFonts w:cs="Arial"/>
        </w:rPr>
        <w:t xml:space="preserve">This type of interference has a greater impact on SBFD UL performance </w:t>
      </w:r>
      <w:r w:rsidR="00FD5DDA">
        <w:rPr>
          <w:rFonts w:cs="Arial"/>
        </w:rPr>
        <w:t xml:space="preserve">than </w:t>
      </w:r>
      <w:proofErr w:type="spellStart"/>
      <w:r w:rsidR="00FD5DDA">
        <w:rPr>
          <w:rFonts w:cs="Arial"/>
        </w:rPr>
        <w:t>gNB</w:t>
      </w:r>
      <w:proofErr w:type="spellEnd"/>
      <w:r w:rsidR="00FD5DDA">
        <w:rPr>
          <w:rFonts w:cs="Arial"/>
        </w:rPr>
        <w:t xml:space="preserve"> self-interference</w:t>
      </w:r>
      <w:r w:rsidR="00E3482C">
        <w:rPr>
          <w:rFonts w:cs="Arial"/>
        </w:rPr>
        <w:t xml:space="preserve"> – based on the observation that</w:t>
      </w:r>
      <w:r w:rsidR="00BB24E4">
        <w:rPr>
          <w:rFonts w:cs="Arial"/>
        </w:rPr>
        <w:t xml:space="preserve"> there is no change in </w:t>
      </w:r>
      <w:r w:rsidR="00B73EF1">
        <w:rPr>
          <w:rFonts w:cs="Arial"/>
        </w:rPr>
        <w:t>UL performance for RSI values of 135</w:t>
      </w:r>
      <w:r w:rsidR="00BB24E4">
        <w:rPr>
          <w:rFonts w:cs="Arial"/>
        </w:rPr>
        <w:t xml:space="preserve"> dB vs.</w:t>
      </w:r>
      <w:r w:rsidR="00B73EF1">
        <w:rPr>
          <w:rFonts w:cs="Arial"/>
        </w:rPr>
        <w:t>145 dB</w:t>
      </w:r>
      <w:r w:rsidR="002D0611">
        <w:rPr>
          <w:rFonts w:cs="Arial"/>
        </w:rPr>
        <w:t xml:space="preserve">, and the performance depends </w:t>
      </w:r>
      <w:r w:rsidR="00E161E9">
        <w:rPr>
          <w:rFonts w:cs="Arial"/>
        </w:rPr>
        <w:t>on co-site interference ratio</w:t>
      </w:r>
      <w:r w:rsidR="00B73EF1">
        <w:rPr>
          <w:rFonts w:cs="Arial"/>
        </w:rPr>
        <w:t>.</w:t>
      </w:r>
      <w:r w:rsidR="002D0611">
        <w:rPr>
          <w:rFonts w:cs="Arial"/>
        </w:rPr>
        <w:t xml:space="preserve"> </w:t>
      </w:r>
    </w:p>
    <w:p w14:paraId="4C7FED49" w14:textId="1E9FF004" w:rsidR="00427EB4" w:rsidRPr="006912C6" w:rsidRDefault="00427EB4" w:rsidP="00427EB4">
      <w:pPr>
        <w:spacing w:line="276" w:lineRule="auto"/>
        <w:rPr>
          <w:rFonts w:cs="Arial"/>
          <w:i/>
          <w:iCs/>
        </w:rPr>
      </w:pPr>
      <w:r w:rsidRPr="006912C6">
        <w:rPr>
          <w:rFonts w:cs="Arial"/>
          <w:b/>
          <w:bCs/>
          <w:i/>
          <w:iCs/>
        </w:rPr>
        <w:t xml:space="preserve">Observation </w:t>
      </w:r>
      <w:r>
        <w:rPr>
          <w:rFonts w:cs="Arial"/>
          <w:b/>
          <w:bCs/>
          <w:i/>
          <w:iCs/>
        </w:rPr>
        <w:t>5</w:t>
      </w:r>
      <w:r w:rsidRPr="006912C6">
        <w:rPr>
          <w:rFonts w:cs="Arial"/>
          <w:b/>
          <w:bCs/>
          <w:i/>
          <w:iCs/>
        </w:rPr>
        <w:t xml:space="preserve">. </w:t>
      </w:r>
      <w:r w:rsidRPr="00427EB4">
        <w:rPr>
          <w:rFonts w:cs="Arial"/>
          <w:i/>
          <w:iCs/>
        </w:rPr>
        <w:t xml:space="preserve">Inter-site </w:t>
      </w:r>
      <w:proofErr w:type="spellStart"/>
      <w:r w:rsidRPr="00427EB4">
        <w:rPr>
          <w:rFonts w:cs="Arial"/>
          <w:i/>
          <w:iCs/>
        </w:rPr>
        <w:t>gNB-gNB</w:t>
      </w:r>
      <w:proofErr w:type="spellEnd"/>
      <w:r w:rsidRPr="00427EB4">
        <w:rPr>
          <w:rFonts w:cs="Arial"/>
          <w:i/>
          <w:iCs/>
        </w:rPr>
        <w:t xml:space="preserve"> inter-</w:t>
      </w:r>
      <w:proofErr w:type="spellStart"/>
      <w:r w:rsidRPr="00427EB4">
        <w:rPr>
          <w:rFonts w:cs="Arial"/>
          <w:i/>
          <w:iCs/>
        </w:rPr>
        <w:t>subband</w:t>
      </w:r>
      <w:proofErr w:type="spellEnd"/>
      <w:r w:rsidRPr="00427EB4">
        <w:rPr>
          <w:rFonts w:cs="Arial"/>
          <w:i/>
          <w:iCs/>
        </w:rPr>
        <w:t xml:space="preserve"> interference is the dominating source of performance degradation in the UL</w:t>
      </w:r>
      <w:r w:rsidRPr="006912C6">
        <w:rPr>
          <w:rFonts w:cs="Arial"/>
          <w:i/>
          <w:iCs/>
        </w:rPr>
        <w:t>.</w:t>
      </w:r>
    </w:p>
    <w:p w14:paraId="69E2912D" w14:textId="288D5959" w:rsidR="007A22E1" w:rsidRPr="00990EBC" w:rsidRDefault="007A22E1" w:rsidP="006D073A">
      <w:pPr>
        <w:rPr>
          <w:rFonts w:cs="Arial"/>
          <w:sz w:val="24"/>
          <w:szCs w:val="24"/>
          <w:u w:val="single"/>
        </w:rPr>
      </w:pPr>
      <w:r>
        <w:rPr>
          <w:rFonts w:cs="Arial"/>
          <w:i/>
          <w:iCs/>
        </w:rPr>
        <w:br/>
      </w:r>
      <w:r w:rsidRPr="00990EBC">
        <w:rPr>
          <w:rFonts w:cs="Arial"/>
          <w:sz w:val="24"/>
          <w:szCs w:val="24"/>
          <w:u w:val="single"/>
        </w:rPr>
        <w:t>Downlink performance</w:t>
      </w:r>
    </w:p>
    <w:p w14:paraId="546BA46A" w14:textId="6D1AF514" w:rsidR="003C56BC" w:rsidRDefault="00DB6169" w:rsidP="006D073A">
      <w:pPr>
        <w:rPr>
          <w:rFonts w:cs="Arial"/>
        </w:rPr>
      </w:pPr>
      <w:r>
        <w:rPr>
          <w:rFonts w:cs="Arial"/>
        </w:rPr>
        <w:t xml:space="preserve">When comparing </w:t>
      </w:r>
      <w:r w:rsidR="00F641AB">
        <w:rPr>
          <w:rFonts w:cs="Arial"/>
        </w:rPr>
        <w:t xml:space="preserve">DL performance of SBFD vs. baseline TDD, we observe significant degradation </w:t>
      </w:r>
      <w:r w:rsidR="003559D6">
        <w:rPr>
          <w:rFonts w:cs="Arial"/>
        </w:rPr>
        <w:t xml:space="preserve">(even accounting for the reduced number of DL transmission opportunities for </w:t>
      </w:r>
      <w:r w:rsidR="00927B46">
        <w:rPr>
          <w:rFonts w:cs="Arial"/>
        </w:rPr>
        <w:t xml:space="preserve">the XXXXU SBFD slot config, which </w:t>
      </w:r>
      <w:r w:rsidR="00034F35">
        <w:rPr>
          <w:rFonts w:cs="Arial"/>
        </w:rPr>
        <w:t>shoul</w:t>
      </w:r>
      <w:r w:rsidR="00927B46">
        <w:rPr>
          <w:rFonts w:cs="Arial"/>
        </w:rPr>
        <w:t xml:space="preserve">d result in ~ 20% </w:t>
      </w:r>
      <w:r w:rsidR="00034F35">
        <w:rPr>
          <w:rFonts w:cs="Arial"/>
        </w:rPr>
        <w:t xml:space="preserve">lower </w:t>
      </w:r>
      <w:r w:rsidR="00D46B6A">
        <w:rPr>
          <w:rFonts w:cs="Arial"/>
        </w:rPr>
        <w:t xml:space="preserve">throughput </w:t>
      </w:r>
      <w:r w:rsidR="00F641AB">
        <w:rPr>
          <w:rFonts w:cs="Arial"/>
        </w:rPr>
        <w:t xml:space="preserve">for </w:t>
      </w:r>
      <w:r w:rsidR="008F2B36">
        <w:rPr>
          <w:rFonts w:cs="Arial"/>
        </w:rPr>
        <w:t>SBFD</w:t>
      </w:r>
      <w:r w:rsidR="00D46B6A">
        <w:rPr>
          <w:rFonts w:cs="Arial"/>
        </w:rPr>
        <w:t xml:space="preserve"> vs. TDD). This is especially true </w:t>
      </w:r>
      <w:r w:rsidR="00D56FF7">
        <w:rPr>
          <w:rFonts w:cs="Arial"/>
        </w:rPr>
        <w:t>for the 5%-</w:t>
      </w:r>
      <w:proofErr w:type="spellStart"/>
      <w:r w:rsidR="00D56FF7">
        <w:rPr>
          <w:rFonts w:cs="Arial"/>
        </w:rPr>
        <w:t>ile</w:t>
      </w:r>
      <w:proofErr w:type="spellEnd"/>
      <w:r w:rsidR="00D56FF7">
        <w:rPr>
          <w:rFonts w:cs="Arial"/>
        </w:rPr>
        <w:t xml:space="preserve"> UE, where we see &gt;90% performance degradation. </w:t>
      </w:r>
      <w:r w:rsidR="00B146CB">
        <w:rPr>
          <w:rFonts w:cs="Arial"/>
        </w:rPr>
        <w:t xml:space="preserve">This is a direct result of the clustered deployment, which leads to </w:t>
      </w:r>
      <w:r w:rsidR="00915437">
        <w:rPr>
          <w:rFonts w:cs="Arial"/>
        </w:rPr>
        <w:t xml:space="preserve">extremely high UE-UE CLI. </w:t>
      </w:r>
    </w:p>
    <w:p w14:paraId="27D5EEB8" w14:textId="09538C6B" w:rsidR="00427EB4" w:rsidRPr="006912C6" w:rsidRDefault="00427EB4" w:rsidP="00427EB4">
      <w:pPr>
        <w:spacing w:line="276" w:lineRule="auto"/>
        <w:rPr>
          <w:rFonts w:cs="Arial"/>
          <w:i/>
          <w:iCs/>
        </w:rPr>
      </w:pPr>
      <w:r w:rsidRPr="006912C6">
        <w:rPr>
          <w:rFonts w:cs="Arial"/>
          <w:b/>
          <w:bCs/>
          <w:i/>
          <w:iCs/>
        </w:rPr>
        <w:t xml:space="preserve">Observation </w:t>
      </w:r>
      <w:r>
        <w:rPr>
          <w:rFonts w:cs="Arial"/>
          <w:b/>
          <w:bCs/>
          <w:i/>
          <w:iCs/>
        </w:rPr>
        <w:t>6</w:t>
      </w:r>
      <w:r w:rsidRPr="006912C6">
        <w:rPr>
          <w:rFonts w:cs="Arial"/>
          <w:b/>
          <w:bCs/>
          <w:i/>
          <w:iCs/>
        </w:rPr>
        <w:t xml:space="preserve">. </w:t>
      </w:r>
      <w:r w:rsidRPr="00427EB4">
        <w:rPr>
          <w:rFonts w:cs="Arial"/>
          <w:i/>
          <w:iCs/>
        </w:rPr>
        <w:t>UE-UE CLI severely impacts SBFD DL performance</w:t>
      </w:r>
      <w:r w:rsidRPr="006912C6">
        <w:rPr>
          <w:rFonts w:cs="Arial"/>
          <w:i/>
          <w:iCs/>
        </w:rPr>
        <w:t>.</w:t>
      </w:r>
    </w:p>
    <w:p w14:paraId="3279EE97" w14:textId="77777777" w:rsidR="00427EB4" w:rsidRDefault="00427EB4" w:rsidP="006D073A">
      <w:pPr>
        <w:rPr>
          <w:rFonts w:cs="Arial"/>
        </w:rPr>
      </w:pPr>
    </w:p>
    <w:p w14:paraId="28A25DD4" w14:textId="77777777" w:rsidR="005B255C" w:rsidRPr="00F717FE" w:rsidRDefault="005B255C" w:rsidP="005B255C">
      <w:pPr>
        <w:pStyle w:val="Heading3"/>
      </w:pPr>
      <w:r>
        <w:t>SLS calibration for NR duplex</w:t>
      </w:r>
    </w:p>
    <w:p w14:paraId="1D8C0ECD" w14:textId="07935318" w:rsidR="00F56387" w:rsidRDefault="00D07D25" w:rsidP="005B255C">
      <w:pPr>
        <w:rPr>
          <w:rFonts w:cs="Arial"/>
        </w:rPr>
      </w:pPr>
      <w:r>
        <w:rPr>
          <w:rFonts w:cs="Arial"/>
        </w:rPr>
        <w:t xml:space="preserve">In this subsection we provide </w:t>
      </w:r>
      <w:r w:rsidR="003409D8">
        <w:rPr>
          <w:rFonts w:cs="Arial"/>
        </w:rPr>
        <w:t xml:space="preserve">calibration results </w:t>
      </w:r>
      <w:r w:rsidR="00A07F17">
        <w:rPr>
          <w:rFonts w:cs="Arial"/>
        </w:rPr>
        <w:t xml:space="preserve">for both </w:t>
      </w:r>
      <w:r w:rsidR="00216CCB">
        <w:rPr>
          <w:rFonts w:cs="Arial"/>
        </w:rPr>
        <w:t xml:space="preserve">Indoor office and </w:t>
      </w:r>
      <w:proofErr w:type="spellStart"/>
      <w:r w:rsidR="00216CCB">
        <w:rPr>
          <w:rFonts w:cs="Arial"/>
        </w:rPr>
        <w:t>U</w:t>
      </w:r>
      <w:r w:rsidR="00A07F17">
        <w:rPr>
          <w:rFonts w:cs="Arial"/>
        </w:rPr>
        <w:t>M</w:t>
      </w:r>
      <w:r w:rsidR="00216CCB">
        <w:rPr>
          <w:rFonts w:cs="Arial"/>
        </w:rPr>
        <w:t>a</w:t>
      </w:r>
      <w:proofErr w:type="spellEnd"/>
      <w:r w:rsidR="00216CCB">
        <w:rPr>
          <w:rFonts w:cs="Arial"/>
        </w:rPr>
        <w:t xml:space="preserve"> scenarios for FR1</w:t>
      </w:r>
      <w:r w:rsidR="00A07F17">
        <w:rPr>
          <w:rFonts w:cs="Arial"/>
        </w:rPr>
        <w:t>/FR2</w:t>
      </w:r>
      <w:r w:rsidR="00216CCB">
        <w:rPr>
          <w:rFonts w:cs="Arial"/>
        </w:rPr>
        <w:t xml:space="preserve">. We provide </w:t>
      </w:r>
      <w:proofErr w:type="spellStart"/>
      <w:r w:rsidR="000A025E">
        <w:rPr>
          <w:rFonts w:cs="Arial"/>
        </w:rPr>
        <w:t>gNB</w:t>
      </w:r>
      <w:proofErr w:type="spellEnd"/>
      <w:r w:rsidR="000A025E">
        <w:rPr>
          <w:rFonts w:cs="Arial"/>
        </w:rPr>
        <w:t xml:space="preserve">-UE, </w:t>
      </w:r>
      <w:proofErr w:type="spellStart"/>
      <w:r w:rsidR="003A115F">
        <w:rPr>
          <w:rFonts w:cs="Arial"/>
        </w:rPr>
        <w:t>gNB-gNB</w:t>
      </w:r>
      <w:proofErr w:type="spellEnd"/>
      <w:r w:rsidR="003A115F">
        <w:rPr>
          <w:rFonts w:cs="Arial"/>
        </w:rPr>
        <w:t xml:space="preserve">, </w:t>
      </w:r>
      <w:r w:rsidR="00AC0221">
        <w:rPr>
          <w:rFonts w:cs="Arial"/>
        </w:rPr>
        <w:t xml:space="preserve">and </w:t>
      </w:r>
      <w:r w:rsidR="003A115F">
        <w:rPr>
          <w:rFonts w:cs="Arial"/>
        </w:rPr>
        <w:t>UE-UE</w:t>
      </w:r>
      <w:r w:rsidR="00AC0221">
        <w:rPr>
          <w:rFonts w:cs="Arial"/>
        </w:rPr>
        <w:t xml:space="preserve"> CL</w:t>
      </w:r>
      <w:r w:rsidR="003A115F">
        <w:rPr>
          <w:rFonts w:cs="Arial"/>
        </w:rPr>
        <w:t xml:space="preserve"> results</w:t>
      </w:r>
      <w:r w:rsidR="00115FD5">
        <w:rPr>
          <w:rFonts w:cs="Arial"/>
        </w:rPr>
        <w:t xml:space="preserve"> </w:t>
      </w:r>
      <w:r w:rsidR="00A962C5">
        <w:rPr>
          <w:rFonts w:cs="Arial"/>
        </w:rPr>
        <w:t>for all</w:t>
      </w:r>
      <w:r w:rsidR="009248CC">
        <w:rPr>
          <w:rFonts w:cs="Arial"/>
        </w:rPr>
        <w:t xml:space="preserve"> scenarios</w:t>
      </w:r>
      <w:r w:rsidR="003A115F">
        <w:rPr>
          <w:rFonts w:cs="Arial"/>
        </w:rPr>
        <w:t xml:space="preserve">. </w:t>
      </w:r>
      <w:r w:rsidR="00520CC1">
        <w:rPr>
          <w:rFonts w:cs="Arial"/>
        </w:rPr>
        <w:t xml:space="preserve">The assumptions are based on those provided in section 7 of </w:t>
      </w:r>
      <w:r w:rsidR="009248CC">
        <w:rPr>
          <w:rFonts w:cs="Arial"/>
        </w:rPr>
        <w:t>[7]</w:t>
      </w:r>
      <w:r w:rsidR="00520CC1">
        <w:rPr>
          <w:rFonts w:cs="Arial"/>
        </w:rPr>
        <w:t>.</w:t>
      </w:r>
      <w:r w:rsidR="001C7E61">
        <w:rPr>
          <w:rFonts w:cs="Arial"/>
        </w:rPr>
        <w:t xml:space="preserve"> These results are based on </w:t>
      </w:r>
      <w:r w:rsidR="00115FD5">
        <w:rPr>
          <w:rFonts w:cs="Arial"/>
        </w:rPr>
        <w:t>5</w:t>
      </w:r>
      <w:r w:rsidR="005B3DBB">
        <w:rPr>
          <w:rFonts w:cs="Arial"/>
        </w:rPr>
        <w:t xml:space="preserve">0 drops. </w:t>
      </w:r>
    </w:p>
    <w:p w14:paraId="7F4F6F9C" w14:textId="5CF8D03D" w:rsidR="00427EB4" w:rsidRDefault="00427EB4" w:rsidP="005B255C">
      <w:pPr>
        <w:rPr>
          <w:rFonts w:cs="Arial"/>
        </w:rPr>
      </w:pPr>
    </w:p>
    <w:p w14:paraId="505994F8" w14:textId="73E34A17" w:rsidR="00427EB4" w:rsidRDefault="00427EB4" w:rsidP="005B255C">
      <w:pPr>
        <w:rPr>
          <w:rFonts w:cs="Arial"/>
        </w:rPr>
      </w:pPr>
    </w:p>
    <w:p w14:paraId="719E5CA6" w14:textId="5442FC84" w:rsidR="00427EB4" w:rsidRDefault="00427EB4" w:rsidP="005B255C">
      <w:pPr>
        <w:rPr>
          <w:rFonts w:cs="Arial"/>
        </w:rPr>
      </w:pPr>
    </w:p>
    <w:p w14:paraId="28DE4552" w14:textId="77777777" w:rsidR="00427EB4" w:rsidRDefault="00427EB4" w:rsidP="005B255C">
      <w:pPr>
        <w:rPr>
          <w:rFonts w:cs="Arial"/>
        </w:rPr>
      </w:pPr>
    </w:p>
    <w:p w14:paraId="7E94A378" w14:textId="77777777" w:rsidR="005B255C" w:rsidRDefault="005B255C" w:rsidP="005B255C">
      <w:pPr>
        <w:rPr>
          <w:rFonts w:cs="Arial"/>
        </w:rPr>
      </w:pPr>
    </w:p>
    <w:p w14:paraId="0D2D332A" w14:textId="27E269CC" w:rsidR="00A3096A" w:rsidRPr="00990EBC" w:rsidRDefault="00D82EF2" w:rsidP="006912C6">
      <w:pPr>
        <w:rPr>
          <w:rFonts w:cs="Arial"/>
          <w:sz w:val="24"/>
          <w:szCs w:val="24"/>
          <w:u w:val="single"/>
        </w:rPr>
      </w:pPr>
      <w:r w:rsidRPr="00990EBC">
        <w:rPr>
          <w:rFonts w:cs="Arial"/>
          <w:sz w:val="24"/>
          <w:szCs w:val="24"/>
          <w:u w:val="single"/>
        </w:rPr>
        <w:t>Indoor</w:t>
      </w:r>
    </w:p>
    <w:p w14:paraId="340175FA" w14:textId="27A94359" w:rsidR="00D82EF2" w:rsidRDefault="00D1270A" w:rsidP="006912C6">
      <w:pPr>
        <w:rPr>
          <w:rFonts w:cs="Arial"/>
          <w:sz w:val="28"/>
          <w:szCs w:val="28"/>
        </w:rPr>
      </w:pPr>
      <w:r>
        <w:rPr>
          <w:rFonts w:cs="Arial"/>
          <w:noProof/>
          <w:sz w:val="28"/>
          <w:szCs w:val="28"/>
        </w:rPr>
        <w:drawing>
          <wp:inline distT="0" distB="0" distL="0" distR="0" wp14:anchorId="1BFF4466" wp14:editId="7A6C9F86">
            <wp:extent cx="6107430" cy="270891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07430" cy="2708910"/>
                    </a:xfrm>
                    <a:prstGeom prst="rect">
                      <a:avLst/>
                    </a:prstGeom>
                    <a:noFill/>
                    <a:ln>
                      <a:noFill/>
                    </a:ln>
                  </pic:spPr>
                </pic:pic>
              </a:graphicData>
            </a:graphic>
          </wp:inline>
        </w:drawing>
      </w:r>
    </w:p>
    <w:p w14:paraId="320E1ADF" w14:textId="22CBADEF" w:rsidR="00D1270A" w:rsidRDefault="00D1270A" w:rsidP="00D1270A">
      <w:pPr>
        <w:jc w:val="center"/>
        <w:rPr>
          <w:rFonts w:cs="Arial"/>
        </w:rPr>
      </w:pPr>
      <w:r w:rsidRPr="006912C6">
        <w:rPr>
          <w:rFonts w:cs="Arial"/>
        </w:rPr>
        <w:t xml:space="preserve">Figure </w:t>
      </w:r>
      <w:r w:rsidR="00FA2E16">
        <w:rPr>
          <w:rFonts w:cs="Arial"/>
        </w:rPr>
        <w:t>11</w:t>
      </w:r>
      <w:r w:rsidRPr="006912C6">
        <w:rPr>
          <w:rFonts w:cs="Arial"/>
        </w:rPr>
        <w:t xml:space="preserve">. </w:t>
      </w:r>
      <w:r>
        <w:rPr>
          <w:rFonts w:cs="Arial"/>
        </w:rPr>
        <w:t>Indoor Office FR1</w:t>
      </w:r>
    </w:p>
    <w:p w14:paraId="7CEC6B6C" w14:textId="1190DB6B" w:rsidR="00D1270A" w:rsidRDefault="00D1270A" w:rsidP="006912C6">
      <w:pPr>
        <w:rPr>
          <w:rFonts w:cs="Arial"/>
          <w:sz w:val="28"/>
          <w:szCs w:val="28"/>
        </w:rPr>
      </w:pPr>
    </w:p>
    <w:p w14:paraId="7D3E45E0" w14:textId="77777777" w:rsidR="00427EB4" w:rsidRDefault="00427EB4" w:rsidP="006912C6">
      <w:pPr>
        <w:rPr>
          <w:rFonts w:cs="Arial"/>
          <w:sz w:val="28"/>
          <w:szCs w:val="28"/>
        </w:rPr>
      </w:pPr>
    </w:p>
    <w:p w14:paraId="7494D509" w14:textId="6D4A4F04" w:rsidR="00D1270A" w:rsidRDefault="004B4105" w:rsidP="006912C6">
      <w:pPr>
        <w:rPr>
          <w:rFonts w:cs="Arial"/>
          <w:sz w:val="28"/>
          <w:szCs w:val="28"/>
        </w:rPr>
      </w:pPr>
      <w:r>
        <w:rPr>
          <w:rFonts w:cs="Arial"/>
          <w:noProof/>
          <w:sz w:val="28"/>
          <w:szCs w:val="28"/>
        </w:rPr>
        <w:drawing>
          <wp:inline distT="0" distB="0" distL="0" distR="0" wp14:anchorId="5DB48DC3" wp14:editId="7AAD8167">
            <wp:extent cx="6107430" cy="270891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07430" cy="2708910"/>
                    </a:xfrm>
                    <a:prstGeom prst="rect">
                      <a:avLst/>
                    </a:prstGeom>
                    <a:noFill/>
                    <a:ln>
                      <a:noFill/>
                    </a:ln>
                  </pic:spPr>
                </pic:pic>
              </a:graphicData>
            </a:graphic>
          </wp:inline>
        </w:drawing>
      </w:r>
    </w:p>
    <w:p w14:paraId="76ED6CB0" w14:textId="2CAEB78D" w:rsidR="00D1270A" w:rsidRDefault="00D1270A" w:rsidP="00D1270A">
      <w:pPr>
        <w:jc w:val="center"/>
        <w:rPr>
          <w:rFonts w:cs="Arial"/>
        </w:rPr>
      </w:pPr>
      <w:r w:rsidRPr="006912C6">
        <w:rPr>
          <w:rFonts w:cs="Arial"/>
        </w:rPr>
        <w:t xml:space="preserve">Figure </w:t>
      </w:r>
      <w:r w:rsidR="00FA2E16">
        <w:rPr>
          <w:rFonts w:cs="Arial"/>
        </w:rPr>
        <w:t>12</w:t>
      </w:r>
      <w:r w:rsidRPr="006912C6">
        <w:rPr>
          <w:rFonts w:cs="Arial"/>
        </w:rPr>
        <w:t xml:space="preserve">. </w:t>
      </w:r>
      <w:r>
        <w:rPr>
          <w:rFonts w:cs="Arial"/>
        </w:rPr>
        <w:t>Indoor Office FR2</w:t>
      </w:r>
    </w:p>
    <w:p w14:paraId="32DF7F3E" w14:textId="7819C62A" w:rsidR="00D1270A" w:rsidRDefault="00D1270A" w:rsidP="006912C6">
      <w:pPr>
        <w:rPr>
          <w:rFonts w:cs="Arial"/>
          <w:sz w:val="28"/>
          <w:szCs w:val="28"/>
        </w:rPr>
      </w:pPr>
    </w:p>
    <w:p w14:paraId="0FD43F4F" w14:textId="1EEFDB20" w:rsidR="00427EB4" w:rsidRDefault="00427EB4" w:rsidP="006912C6">
      <w:pPr>
        <w:rPr>
          <w:rFonts w:cs="Arial"/>
          <w:sz w:val="28"/>
          <w:szCs w:val="28"/>
        </w:rPr>
      </w:pPr>
    </w:p>
    <w:p w14:paraId="72B61E22" w14:textId="4FBB012B" w:rsidR="00427EB4" w:rsidRDefault="00427EB4" w:rsidP="006912C6">
      <w:pPr>
        <w:rPr>
          <w:rFonts w:cs="Arial"/>
          <w:sz w:val="28"/>
          <w:szCs w:val="28"/>
        </w:rPr>
      </w:pPr>
    </w:p>
    <w:p w14:paraId="54289E7E" w14:textId="333EA5D3" w:rsidR="00427EB4" w:rsidRDefault="00427EB4" w:rsidP="006912C6">
      <w:pPr>
        <w:rPr>
          <w:rFonts w:cs="Arial"/>
          <w:sz w:val="28"/>
          <w:szCs w:val="28"/>
        </w:rPr>
      </w:pPr>
    </w:p>
    <w:p w14:paraId="056C6A05" w14:textId="22EF11F6" w:rsidR="00427EB4" w:rsidRDefault="00427EB4" w:rsidP="006912C6">
      <w:pPr>
        <w:rPr>
          <w:rFonts w:cs="Arial"/>
          <w:sz w:val="28"/>
          <w:szCs w:val="28"/>
        </w:rPr>
      </w:pPr>
    </w:p>
    <w:p w14:paraId="4890D645" w14:textId="70A07765" w:rsidR="00427EB4" w:rsidRDefault="00427EB4" w:rsidP="006912C6">
      <w:pPr>
        <w:rPr>
          <w:rFonts w:cs="Arial"/>
          <w:sz w:val="28"/>
          <w:szCs w:val="28"/>
        </w:rPr>
      </w:pPr>
    </w:p>
    <w:p w14:paraId="571154FA" w14:textId="5B801354" w:rsidR="00427EB4" w:rsidRDefault="00427EB4" w:rsidP="006912C6">
      <w:pPr>
        <w:rPr>
          <w:rFonts w:cs="Arial"/>
          <w:sz w:val="28"/>
          <w:szCs w:val="28"/>
        </w:rPr>
      </w:pPr>
    </w:p>
    <w:p w14:paraId="5B7266F0" w14:textId="77777777" w:rsidR="00427EB4" w:rsidRDefault="00427EB4" w:rsidP="006912C6">
      <w:pPr>
        <w:rPr>
          <w:rFonts w:cs="Arial"/>
          <w:sz w:val="28"/>
          <w:szCs w:val="28"/>
        </w:rPr>
      </w:pPr>
    </w:p>
    <w:p w14:paraId="7AD2BA7E" w14:textId="7B55EC07" w:rsidR="004B4105" w:rsidRPr="00990EBC" w:rsidRDefault="004B4105" w:rsidP="004B4105">
      <w:pPr>
        <w:rPr>
          <w:rFonts w:cs="Arial"/>
          <w:sz w:val="24"/>
          <w:szCs w:val="24"/>
          <w:u w:val="single"/>
        </w:rPr>
      </w:pPr>
      <w:r w:rsidRPr="00990EBC">
        <w:rPr>
          <w:rFonts w:cs="Arial"/>
          <w:sz w:val="24"/>
          <w:szCs w:val="24"/>
          <w:u w:val="single"/>
        </w:rPr>
        <w:t>Outdoor</w:t>
      </w:r>
    </w:p>
    <w:p w14:paraId="2A4CBF62" w14:textId="1D76963C" w:rsidR="004B4105" w:rsidRDefault="00727295" w:rsidP="004B4105">
      <w:pPr>
        <w:rPr>
          <w:rFonts w:cs="Arial"/>
          <w:sz w:val="28"/>
          <w:szCs w:val="28"/>
        </w:rPr>
      </w:pPr>
      <w:r>
        <w:rPr>
          <w:rFonts w:cs="Arial"/>
          <w:noProof/>
          <w:sz w:val="28"/>
          <w:szCs w:val="28"/>
        </w:rPr>
        <w:drawing>
          <wp:inline distT="0" distB="0" distL="0" distR="0" wp14:anchorId="18C17136" wp14:editId="55E71752">
            <wp:extent cx="6107430" cy="2708910"/>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07430" cy="2708910"/>
                    </a:xfrm>
                    <a:prstGeom prst="rect">
                      <a:avLst/>
                    </a:prstGeom>
                    <a:noFill/>
                    <a:ln>
                      <a:noFill/>
                    </a:ln>
                  </pic:spPr>
                </pic:pic>
              </a:graphicData>
            </a:graphic>
          </wp:inline>
        </w:drawing>
      </w:r>
    </w:p>
    <w:p w14:paraId="6403C4BB" w14:textId="22A1B025" w:rsidR="004B4105" w:rsidRDefault="004B4105" w:rsidP="004B4105">
      <w:pPr>
        <w:jc w:val="center"/>
        <w:rPr>
          <w:rFonts w:cs="Arial"/>
        </w:rPr>
      </w:pPr>
      <w:r w:rsidRPr="006912C6">
        <w:rPr>
          <w:rFonts w:cs="Arial"/>
        </w:rPr>
        <w:t xml:space="preserve">Figure </w:t>
      </w:r>
      <w:r w:rsidR="00FA2E16">
        <w:rPr>
          <w:rFonts w:cs="Arial"/>
        </w:rPr>
        <w:t>13</w:t>
      </w:r>
      <w:r w:rsidRPr="006912C6">
        <w:rPr>
          <w:rFonts w:cs="Arial"/>
        </w:rPr>
        <w:t xml:space="preserve">. </w:t>
      </w:r>
      <w:r>
        <w:rPr>
          <w:rFonts w:cs="Arial"/>
        </w:rPr>
        <w:t xml:space="preserve">Outdoor </w:t>
      </w:r>
      <w:proofErr w:type="spellStart"/>
      <w:r>
        <w:rPr>
          <w:rFonts w:cs="Arial"/>
        </w:rPr>
        <w:t>UMa</w:t>
      </w:r>
      <w:proofErr w:type="spellEnd"/>
      <w:r>
        <w:rPr>
          <w:rFonts w:cs="Arial"/>
        </w:rPr>
        <w:t xml:space="preserve"> FR1</w:t>
      </w:r>
    </w:p>
    <w:p w14:paraId="5D278D62" w14:textId="30550AEB" w:rsidR="00727295" w:rsidRDefault="00727295" w:rsidP="006912C6">
      <w:pPr>
        <w:rPr>
          <w:rFonts w:cs="Arial"/>
          <w:sz w:val="28"/>
          <w:szCs w:val="28"/>
        </w:rPr>
      </w:pPr>
    </w:p>
    <w:p w14:paraId="4990A9EB" w14:textId="274E1729" w:rsidR="00727295" w:rsidRDefault="00D37E7F" w:rsidP="006912C6">
      <w:pPr>
        <w:rPr>
          <w:rFonts w:cs="Arial"/>
          <w:sz w:val="28"/>
          <w:szCs w:val="28"/>
        </w:rPr>
      </w:pPr>
      <w:r>
        <w:rPr>
          <w:rFonts w:cs="Arial"/>
          <w:noProof/>
          <w:sz w:val="28"/>
          <w:szCs w:val="28"/>
        </w:rPr>
        <w:drawing>
          <wp:inline distT="0" distB="0" distL="0" distR="0" wp14:anchorId="75230718" wp14:editId="7AF86BD7">
            <wp:extent cx="6107430" cy="2708910"/>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07430" cy="2708910"/>
                    </a:xfrm>
                    <a:prstGeom prst="rect">
                      <a:avLst/>
                    </a:prstGeom>
                    <a:noFill/>
                    <a:ln>
                      <a:noFill/>
                    </a:ln>
                  </pic:spPr>
                </pic:pic>
              </a:graphicData>
            </a:graphic>
          </wp:inline>
        </w:drawing>
      </w:r>
    </w:p>
    <w:p w14:paraId="11201D31" w14:textId="73F2D8B8" w:rsidR="004B4105" w:rsidRDefault="004B4105" w:rsidP="004B4105">
      <w:pPr>
        <w:jc w:val="center"/>
        <w:rPr>
          <w:rFonts w:cs="Arial"/>
        </w:rPr>
      </w:pPr>
      <w:r w:rsidRPr="006912C6">
        <w:rPr>
          <w:rFonts w:cs="Arial"/>
        </w:rPr>
        <w:t xml:space="preserve">Figure </w:t>
      </w:r>
      <w:r w:rsidR="00FA2E16">
        <w:rPr>
          <w:rFonts w:cs="Arial"/>
        </w:rPr>
        <w:t>14</w:t>
      </w:r>
      <w:r w:rsidRPr="006912C6">
        <w:rPr>
          <w:rFonts w:cs="Arial"/>
        </w:rPr>
        <w:t xml:space="preserve">. </w:t>
      </w:r>
      <w:r>
        <w:rPr>
          <w:rFonts w:cs="Arial"/>
        </w:rPr>
        <w:t xml:space="preserve">Outdoor </w:t>
      </w:r>
      <w:proofErr w:type="spellStart"/>
      <w:r>
        <w:rPr>
          <w:rFonts w:cs="Arial"/>
        </w:rPr>
        <w:t>UMa</w:t>
      </w:r>
      <w:proofErr w:type="spellEnd"/>
      <w:r>
        <w:rPr>
          <w:rFonts w:cs="Arial"/>
        </w:rPr>
        <w:t xml:space="preserve"> FR2</w:t>
      </w:r>
    </w:p>
    <w:p w14:paraId="28EC679E" w14:textId="77777777" w:rsidR="004B4105" w:rsidRPr="00990EBC" w:rsidRDefault="004B4105" w:rsidP="006912C6">
      <w:pPr>
        <w:rPr>
          <w:rFonts w:cs="Arial"/>
          <w:sz w:val="28"/>
          <w:szCs w:val="28"/>
        </w:rPr>
      </w:pPr>
    </w:p>
    <w:p w14:paraId="0B6D7D6F" w14:textId="77777777" w:rsidR="00214E6A" w:rsidRPr="004A1A95" w:rsidRDefault="00214E6A" w:rsidP="00990EBC">
      <w:pPr>
        <w:pStyle w:val="Heading1"/>
        <w:tabs>
          <w:tab w:val="clear" w:pos="612"/>
          <w:tab w:val="num" w:pos="432"/>
        </w:tabs>
        <w:ind w:left="432"/>
      </w:pPr>
      <w:r w:rsidRPr="004A1A95">
        <w:t>Conclusion</w:t>
      </w:r>
    </w:p>
    <w:p w14:paraId="66F0DF76" w14:textId="0E238EF9" w:rsidR="00E013C6" w:rsidRPr="00F717FE" w:rsidRDefault="00214E6A" w:rsidP="00C6277A">
      <w:pPr>
        <w:tabs>
          <w:tab w:val="left" w:pos="0"/>
        </w:tabs>
        <w:rPr>
          <w:rFonts w:cs="Arial"/>
        </w:rPr>
      </w:pPr>
      <w:r w:rsidRPr="00F717FE">
        <w:rPr>
          <w:rFonts w:cs="Arial"/>
        </w:rPr>
        <w:t>In this contribution</w:t>
      </w:r>
      <w:r w:rsidR="00F717FE" w:rsidRPr="00F717FE">
        <w:rPr>
          <w:rFonts w:cs="Arial"/>
        </w:rPr>
        <w:t>,</w:t>
      </w:r>
      <w:r w:rsidRPr="00F717FE">
        <w:rPr>
          <w:rFonts w:cs="Arial"/>
        </w:rPr>
        <w:t xml:space="preserve"> </w:t>
      </w:r>
      <w:r w:rsidR="00F717FE" w:rsidRPr="00F717FE">
        <w:rPr>
          <w:rFonts w:cs="Arial"/>
        </w:rPr>
        <w:t>we discussed link-level and system-level evaluation assumption and methodology for study on NR-</w:t>
      </w:r>
      <w:proofErr w:type="gramStart"/>
      <w:r w:rsidR="00F717FE" w:rsidRPr="00F717FE">
        <w:rPr>
          <w:rFonts w:cs="Arial"/>
        </w:rPr>
        <w:t>duplex</w:t>
      </w:r>
      <w:r w:rsidR="00427EB4">
        <w:rPr>
          <w:rFonts w:cs="Arial"/>
        </w:rPr>
        <w:t>, and</w:t>
      </w:r>
      <w:proofErr w:type="gramEnd"/>
      <w:r w:rsidR="00427EB4">
        <w:rPr>
          <w:rFonts w:cs="Arial"/>
        </w:rPr>
        <w:t xml:space="preserve"> </w:t>
      </w:r>
      <w:r w:rsidR="00427EB4" w:rsidRPr="00427EB4">
        <w:rPr>
          <w:rFonts w:cs="Arial"/>
        </w:rPr>
        <w:t>provide</w:t>
      </w:r>
      <w:r w:rsidR="00427EB4">
        <w:rPr>
          <w:rFonts w:cs="Arial"/>
        </w:rPr>
        <w:t>d</w:t>
      </w:r>
      <w:r w:rsidR="00427EB4" w:rsidRPr="00427EB4">
        <w:rPr>
          <w:rFonts w:cs="Arial"/>
        </w:rPr>
        <w:t xml:space="preserve"> our LLS and SLS results</w:t>
      </w:r>
      <w:r w:rsidR="00F717FE" w:rsidRPr="00F717FE">
        <w:rPr>
          <w:rFonts w:cs="Arial"/>
        </w:rPr>
        <w:t>. From the discussions, we made following observations and proposals:</w:t>
      </w:r>
    </w:p>
    <w:p w14:paraId="5C1D58F9" w14:textId="77777777" w:rsidR="00F717FE" w:rsidRPr="00F717FE" w:rsidRDefault="00F717FE" w:rsidP="00F717FE">
      <w:pPr>
        <w:rPr>
          <w:rFonts w:cs="Arial"/>
          <w:i/>
          <w:iCs/>
        </w:rPr>
      </w:pPr>
      <w:r w:rsidRPr="00F717FE">
        <w:rPr>
          <w:rFonts w:cs="Arial"/>
          <w:b/>
          <w:bCs/>
          <w:i/>
          <w:iCs/>
        </w:rPr>
        <w:t>Observation 1</w:t>
      </w:r>
      <w:r w:rsidRPr="00F717FE">
        <w:rPr>
          <w:rFonts w:cs="Arial"/>
          <w:i/>
          <w:iCs/>
        </w:rPr>
        <w:t xml:space="preserve">. Scenarios on </w:t>
      </w:r>
      <w:proofErr w:type="spellStart"/>
      <w:r w:rsidRPr="00F717FE">
        <w:rPr>
          <w:rFonts w:cs="Arial"/>
          <w:i/>
          <w:iCs/>
        </w:rPr>
        <w:t>subband</w:t>
      </w:r>
      <w:proofErr w:type="spellEnd"/>
      <w:r w:rsidRPr="00F717FE">
        <w:rPr>
          <w:rFonts w:cs="Arial"/>
          <w:i/>
          <w:iCs/>
        </w:rPr>
        <w:t xml:space="preserve"> non-overlapping (as for inter-</w:t>
      </w:r>
      <w:proofErr w:type="spellStart"/>
      <w:r w:rsidRPr="00F717FE">
        <w:rPr>
          <w:rFonts w:cs="Arial"/>
          <w:i/>
          <w:iCs/>
        </w:rPr>
        <w:t>subband</w:t>
      </w:r>
      <w:proofErr w:type="spellEnd"/>
      <w:r w:rsidRPr="00F717FE">
        <w:rPr>
          <w:rFonts w:cs="Arial"/>
          <w:i/>
          <w:iCs/>
        </w:rPr>
        <w:t xml:space="preserve"> CLI), </w:t>
      </w:r>
      <w:proofErr w:type="spellStart"/>
      <w:r w:rsidRPr="00F717FE">
        <w:rPr>
          <w:rFonts w:cs="Arial"/>
          <w:i/>
          <w:iCs/>
        </w:rPr>
        <w:t>subband</w:t>
      </w:r>
      <w:proofErr w:type="spellEnd"/>
      <w:r w:rsidRPr="00F717FE">
        <w:rPr>
          <w:rFonts w:cs="Arial"/>
          <w:i/>
          <w:iCs/>
        </w:rPr>
        <w:t xml:space="preserve"> partial overlapping and </w:t>
      </w:r>
      <w:proofErr w:type="spellStart"/>
      <w:r w:rsidRPr="00F717FE">
        <w:rPr>
          <w:rFonts w:cs="Arial"/>
          <w:i/>
          <w:iCs/>
        </w:rPr>
        <w:t>subband</w:t>
      </w:r>
      <w:proofErr w:type="spellEnd"/>
      <w:r w:rsidRPr="00F717FE">
        <w:rPr>
          <w:rFonts w:cs="Arial"/>
          <w:i/>
          <w:iCs/>
        </w:rPr>
        <w:t xml:space="preserve"> overlapping (as for intra-</w:t>
      </w:r>
      <w:proofErr w:type="spellStart"/>
      <w:r w:rsidRPr="00F717FE">
        <w:rPr>
          <w:rFonts w:cs="Arial"/>
          <w:i/>
          <w:iCs/>
        </w:rPr>
        <w:t>subband</w:t>
      </w:r>
      <w:proofErr w:type="spellEnd"/>
      <w:r w:rsidRPr="00F717FE">
        <w:rPr>
          <w:rFonts w:cs="Arial"/>
          <w:i/>
          <w:iCs/>
        </w:rPr>
        <w:t xml:space="preserve"> CLI) may achieve different gains based on at least traffic and/or cell sizes.</w:t>
      </w:r>
    </w:p>
    <w:p w14:paraId="6CEB3181" w14:textId="77777777" w:rsidR="00F717FE" w:rsidRPr="00F717FE" w:rsidRDefault="00F717FE" w:rsidP="00F717FE">
      <w:pPr>
        <w:spacing w:line="276" w:lineRule="auto"/>
        <w:rPr>
          <w:rFonts w:cs="Arial"/>
          <w:i/>
          <w:iCs/>
        </w:rPr>
      </w:pPr>
      <w:r w:rsidRPr="00F717FE">
        <w:rPr>
          <w:rFonts w:cs="Arial"/>
          <w:b/>
          <w:bCs/>
          <w:i/>
          <w:iCs/>
        </w:rPr>
        <w:t>Observation 2:</w:t>
      </w:r>
      <w:r w:rsidRPr="00F717FE">
        <w:rPr>
          <w:rFonts w:cs="Arial"/>
          <w:i/>
          <w:iCs/>
        </w:rPr>
        <w:t xml:space="preserve"> DL throughput performance suffers considerably </w:t>
      </w:r>
      <w:proofErr w:type="gramStart"/>
      <w:r w:rsidRPr="00F717FE">
        <w:rPr>
          <w:rFonts w:cs="Arial"/>
          <w:i/>
          <w:iCs/>
        </w:rPr>
        <w:t>as a result of</w:t>
      </w:r>
      <w:proofErr w:type="gramEnd"/>
      <w:r w:rsidRPr="00F717FE">
        <w:rPr>
          <w:rFonts w:cs="Arial"/>
          <w:i/>
          <w:iCs/>
        </w:rPr>
        <w:t xml:space="preserve"> intra-</w:t>
      </w:r>
      <w:proofErr w:type="spellStart"/>
      <w:r w:rsidRPr="00F717FE">
        <w:rPr>
          <w:rFonts w:cs="Arial"/>
          <w:i/>
          <w:iCs/>
        </w:rPr>
        <w:t>subband</w:t>
      </w:r>
      <w:proofErr w:type="spellEnd"/>
      <w:r w:rsidRPr="00F717FE">
        <w:rPr>
          <w:rFonts w:cs="Arial"/>
          <w:i/>
          <w:iCs/>
        </w:rPr>
        <w:t xml:space="preserve"> CLI when there is an overlap in DL and UL </w:t>
      </w:r>
      <w:proofErr w:type="spellStart"/>
      <w:r w:rsidRPr="00F717FE">
        <w:rPr>
          <w:rFonts w:cs="Arial"/>
          <w:i/>
          <w:iCs/>
        </w:rPr>
        <w:t>subbands</w:t>
      </w:r>
      <w:proofErr w:type="spellEnd"/>
      <w:r w:rsidRPr="00F717FE">
        <w:rPr>
          <w:rFonts w:cs="Arial"/>
          <w:i/>
          <w:iCs/>
        </w:rPr>
        <w:t>.</w:t>
      </w:r>
    </w:p>
    <w:p w14:paraId="15D71508" w14:textId="77777777" w:rsidR="00F717FE" w:rsidRPr="00F717FE" w:rsidRDefault="00F717FE" w:rsidP="00F717FE">
      <w:pPr>
        <w:spacing w:line="276" w:lineRule="auto"/>
        <w:rPr>
          <w:rFonts w:cs="Arial"/>
          <w:i/>
          <w:iCs/>
        </w:rPr>
      </w:pPr>
      <w:r w:rsidRPr="00F717FE">
        <w:rPr>
          <w:rFonts w:cs="Arial"/>
          <w:b/>
          <w:bCs/>
          <w:i/>
          <w:iCs/>
        </w:rPr>
        <w:lastRenderedPageBreak/>
        <w:t xml:space="preserve">Observation 3. </w:t>
      </w:r>
      <w:r w:rsidRPr="00F717FE">
        <w:rPr>
          <w:rFonts w:cs="Arial"/>
          <w:i/>
          <w:iCs/>
        </w:rPr>
        <w:t xml:space="preserve">Restricting DL </w:t>
      </w:r>
      <w:proofErr w:type="spellStart"/>
      <w:r w:rsidRPr="00F717FE">
        <w:rPr>
          <w:rFonts w:cs="Arial"/>
          <w:i/>
          <w:iCs/>
        </w:rPr>
        <w:t>subband</w:t>
      </w:r>
      <w:proofErr w:type="spellEnd"/>
      <w:r w:rsidRPr="00F717FE">
        <w:rPr>
          <w:rFonts w:cs="Arial"/>
          <w:i/>
          <w:iCs/>
        </w:rPr>
        <w:t xml:space="preserve"> transmissions on slots that correspond to UL slots in legacy TDD can improve uplink performance but negatively impacts downlink performance. </w:t>
      </w:r>
    </w:p>
    <w:p w14:paraId="774E8E6C" w14:textId="016A44CB" w:rsidR="00F717FE" w:rsidRDefault="00F717FE" w:rsidP="00F717FE">
      <w:pPr>
        <w:spacing w:line="276" w:lineRule="auto"/>
        <w:rPr>
          <w:rFonts w:cs="Arial"/>
          <w:i/>
          <w:iCs/>
        </w:rPr>
      </w:pPr>
      <w:r w:rsidRPr="00F717FE">
        <w:rPr>
          <w:rFonts w:cs="Arial"/>
          <w:b/>
          <w:bCs/>
          <w:i/>
          <w:iCs/>
        </w:rPr>
        <w:t xml:space="preserve">Observation 4. </w:t>
      </w:r>
      <w:r w:rsidRPr="00F717FE">
        <w:rPr>
          <w:rFonts w:cs="Arial"/>
          <w:i/>
          <w:iCs/>
        </w:rPr>
        <w:t xml:space="preserve">The static/fixed </w:t>
      </w:r>
      <w:proofErr w:type="spellStart"/>
      <w:r w:rsidRPr="00F717FE">
        <w:rPr>
          <w:rFonts w:cs="Arial"/>
          <w:i/>
          <w:iCs/>
        </w:rPr>
        <w:t>subband</w:t>
      </w:r>
      <w:proofErr w:type="spellEnd"/>
      <w:r w:rsidRPr="00F717FE">
        <w:rPr>
          <w:rFonts w:cs="Arial"/>
          <w:i/>
          <w:iCs/>
        </w:rPr>
        <w:t xml:space="preserve"> partitioning, e.g., [DUD] = [40 20 40] RB split all the time, results in worse performance for SBFD compared with legacy TDD in downlink, which is not reflecting a practical usefulness of SBFD.</w:t>
      </w:r>
    </w:p>
    <w:p w14:paraId="59ACD80F" w14:textId="009CF90A" w:rsidR="00427EB4" w:rsidRDefault="00427EB4" w:rsidP="00427EB4">
      <w:pPr>
        <w:spacing w:line="276" w:lineRule="auto"/>
        <w:rPr>
          <w:rFonts w:cs="Arial"/>
          <w:i/>
          <w:iCs/>
        </w:rPr>
      </w:pPr>
      <w:r w:rsidRPr="006912C6">
        <w:rPr>
          <w:rFonts w:cs="Arial"/>
          <w:b/>
          <w:bCs/>
          <w:i/>
          <w:iCs/>
        </w:rPr>
        <w:t xml:space="preserve">Observation </w:t>
      </w:r>
      <w:r>
        <w:rPr>
          <w:rFonts w:cs="Arial"/>
          <w:b/>
          <w:bCs/>
          <w:i/>
          <w:iCs/>
        </w:rPr>
        <w:t>5</w:t>
      </w:r>
      <w:r w:rsidRPr="006912C6">
        <w:rPr>
          <w:rFonts w:cs="Arial"/>
          <w:b/>
          <w:bCs/>
          <w:i/>
          <w:iCs/>
        </w:rPr>
        <w:t xml:space="preserve">. </w:t>
      </w:r>
      <w:r w:rsidRPr="00427EB4">
        <w:rPr>
          <w:rFonts w:cs="Arial"/>
          <w:i/>
          <w:iCs/>
        </w:rPr>
        <w:t xml:space="preserve">Inter-site </w:t>
      </w:r>
      <w:proofErr w:type="spellStart"/>
      <w:r w:rsidRPr="00427EB4">
        <w:rPr>
          <w:rFonts w:cs="Arial"/>
          <w:i/>
          <w:iCs/>
        </w:rPr>
        <w:t>gNB-gNB</w:t>
      </w:r>
      <w:proofErr w:type="spellEnd"/>
      <w:r w:rsidRPr="00427EB4">
        <w:rPr>
          <w:rFonts w:cs="Arial"/>
          <w:i/>
          <w:iCs/>
        </w:rPr>
        <w:t xml:space="preserve"> inter-</w:t>
      </w:r>
      <w:proofErr w:type="spellStart"/>
      <w:r w:rsidRPr="00427EB4">
        <w:rPr>
          <w:rFonts w:cs="Arial"/>
          <w:i/>
          <w:iCs/>
        </w:rPr>
        <w:t>subband</w:t>
      </w:r>
      <w:proofErr w:type="spellEnd"/>
      <w:r w:rsidRPr="00427EB4">
        <w:rPr>
          <w:rFonts w:cs="Arial"/>
          <w:i/>
          <w:iCs/>
        </w:rPr>
        <w:t xml:space="preserve"> interference is the dominating source of performance degradation in the UL</w:t>
      </w:r>
      <w:r w:rsidRPr="006912C6">
        <w:rPr>
          <w:rFonts w:cs="Arial"/>
          <w:i/>
          <w:iCs/>
        </w:rPr>
        <w:t>.</w:t>
      </w:r>
    </w:p>
    <w:p w14:paraId="31FF7EEA" w14:textId="77777777" w:rsidR="00427EB4" w:rsidRPr="006912C6" w:rsidRDefault="00427EB4" w:rsidP="00427EB4">
      <w:pPr>
        <w:spacing w:line="276" w:lineRule="auto"/>
        <w:rPr>
          <w:rFonts w:cs="Arial"/>
          <w:i/>
          <w:iCs/>
        </w:rPr>
      </w:pPr>
      <w:r w:rsidRPr="006912C6">
        <w:rPr>
          <w:rFonts w:cs="Arial"/>
          <w:b/>
          <w:bCs/>
          <w:i/>
          <w:iCs/>
        </w:rPr>
        <w:t xml:space="preserve">Observation </w:t>
      </w:r>
      <w:r>
        <w:rPr>
          <w:rFonts w:cs="Arial"/>
          <w:b/>
          <w:bCs/>
          <w:i/>
          <w:iCs/>
        </w:rPr>
        <w:t>6</w:t>
      </w:r>
      <w:r w:rsidRPr="006912C6">
        <w:rPr>
          <w:rFonts w:cs="Arial"/>
          <w:b/>
          <w:bCs/>
          <w:i/>
          <w:iCs/>
        </w:rPr>
        <w:t xml:space="preserve">. </w:t>
      </w:r>
      <w:r w:rsidRPr="00427EB4">
        <w:rPr>
          <w:rFonts w:cs="Arial"/>
          <w:i/>
          <w:iCs/>
        </w:rPr>
        <w:t>UE-UE CLI severely impacts SBFD DL performance</w:t>
      </w:r>
      <w:r w:rsidRPr="006912C6">
        <w:rPr>
          <w:rFonts w:cs="Arial"/>
          <w:i/>
          <w:iCs/>
        </w:rPr>
        <w:t>.</w:t>
      </w:r>
    </w:p>
    <w:p w14:paraId="6669148A" w14:textId="57AE4578" w:rsidR="00F717FE" w:rsidRPr="00F717FE" w:rsidRDefault="00F717FE" w:rsidP="00F717FE">
      <w:pPr>
        <w:rPr>
          <w:rFonts w:cs="Arial"/>
          <w:i/>
          <w:iCs/>
        </w:rPr>
      </w:pPr>
      <w:r w:rsidRPr="00F717FE">
        <w:rPr>
          <w:rFonts w:cs="Arial"/>
          <w:b/>
          <w:bCs/>
          <w:i/>
          <w:iCs/>
        </w:rPr>
        <w:t>Proposal 1.</w:t>
      </w:r>
      <w:r w:rsidRPr="00F717FE">
        <w:rPr>
          <w:rFonts w:cs="Arial"/>
          <w:i/>
          <w:iCs/>
        </w:rPr>
        <w:t xml:space="preserve"> Consider evaluating achieved gain and performance in </w:t>
      </w:r>
      <w:proofErr w:type="spellStart"/>
      <w:r w:rsidRPr="00F717FE">
        <w:rPr>
          <w:rFonts w:cs="Arial"/>
          <w:i/>
          <w:iCs/>
        </w:rPr>
        <w:t>subband</w:t>
      </w:r>
      <w:proofErr w:type="spellEnd"/>
      <w:r w:rsidRPr="00F717FE">
        <w:rPr>
          <w:rFonts w:cs="Arial"/>
          <w:i/>
          <w:iCs/>
        </w:rPr>
        <w:t xml:space="preserve"> non-overlapping scenario based on inter-</w:t>
      </w:r>
      <w:proofErr w:type="spellStart"/>
      <w:r w:rsidRPr="00F717FE">
        <w:rPr>
          <w:rFonts w:cs="Arial"/>
          <w:i/>
          <w:iCs/>
        </w:rPr>
        <w:t>subband</w:t>
      </w:r>
      <w:proofErr w:type="spellEnd"/>
      <w:r w:rsidRPr="00F717FE">
        <w:rPr>
          <w:rFonts w:cs="Arial"/>
          <w:i/>
          <w:iCs/>
        </w:rPr>
        <w:t xml:space="preserve"> CLI, </w:t>
      </w:r>
      <w:r w:rsidR="00EC57E9" w:rsidRPr="00EC57E9">
        <w:rPr>
          <w:rFonts w:cs="Arial"/>
          <w:i/>
          <w:iCs/>
        </w:rPr>
        <w:t>followed by</w:t>
      </w:r>
      <w:r w:rsidRPr="00F717FE">
        <w:rPr>
          <w:rFonts w:cs="Arial"/>
          <w:i/>
          <w:iCs/>
        </w:rPr>
        <w:t xml:space="preserve"> </w:t>
      </w:r>
      <w:proofErr w:type="spellStart"/>
      <w:r w:rsidRPr="00F717FE">
        <w:rPr>
          <w:rFonts w:cs="Arial"/>
          <w:i/>
          <w:iCs/>
        </w:rPr>
        <w:t>subband</w:t>
      </w:r>
      <w:proofErr w:type="spellEnd"/>
      <w:r w:rsidRPr="00F717FE">
        <w:rPr>
          <w:rFonts w:cs="Arial"/>
          <w:i/>
          <w:iCs/>
        </w:rPr>
        <w:t xml:space="preserve"> partial overlapping and </w:t>
      </w:r>
      <w:proofErr w:type="spellStart"/>
      <w:r w:rsidRPr="00F717FE">
        <w:rPr>
          <w:rFonts w:cs="Arial"/>
          <w:i/>
          <w:iCs/>
        </w:rPr>
        <w:t>subband</w:t>
      </w:r>
      <w:proofErr w:type="spellEnd"/>
      <w:r w:rsidRPr="00F717FE">
        <w:rPr>
          <w:rFonts w:cs="Arial"/>
          <w:i/>
          <w:iCs/>
        </w:rPr>
        <w:t xml:space="preserve"> overlapping scenarios based on intra-</w:t>
      </w:r>
      <w:proofErr w:type="spellStart"/>
      <w:r w:rsidRPr="00F717FE">
        <w:rPr>
          <w:rFonts w:cs="Arial"/>
          <w:i/>
          <w:iCs/>
        </w:rPr>
        <w:t>subband</w:t>
      </w:r>
      <w:proofErr w:type="spellEnd"/>
      <w:r w:rsidRPr="00F717FE">
        <w:rPr>
          <w:rFonts w:cs="Arial"/>
          <w:i/>
          <w:iCs/>
        </w:rPr>
        <w:t xml:space="preserve"> CLI.</w:t>
      </w:r>
    </w:p>
    <w:p w14:paraId="6845E392" w14:textId="77777777" w:rsidR="00F717FE" w:rsidRPr="00F717FE" w:rsidRDefault="00F717FE" w:rsidP="00F717FE">
      <w:pPr>
        <w:rPr>
          <w:rFonts w:cs="Arial"/>
        </w:rPr>
      </w:pPr>
      <w:r w:rsidRPr="00F717FE">
        <w:rPr>
          <w:rFonts w:cs="Arial"/>
          <w:b/>
          <w:bCs/>
          <w:i/>
          <w:iCs/>
        </w:rPr>
        <w:t>Proposal 2.</w:t>
      </w:r>
      <w:r w:rsidRPr="00F717FE">
        <w:rPr>
          <w:rFonts w:cs="Arial"/>
          <w:i/>
          <w:iCs/>
        </w:rPr>
        <w:t xml:space="preserve"> Urban macro and indoor scenarios can be considered for evaluations in this study, where the indoor scenarios represent the most significant UE-to-UE CLI effects.</w:t>
      </w:r>
    </w:p>
    <w:p w14:paraId="5C385864" w14:textId="77777777" w:rsidR="00F717FE" w:rsidRPr="00F717FE" w:rsidRDefault="00F717FE" w:rsidP="00F717FE">
      <w:pPr>
        <w:rPr>
          <w:rFonts w:cs="Arial"/>
        </w:rPr>
      </w:pPr>
      <w:r w:rsidRPr="00F717FE">
        <w:rPr>
          <w:rFonts w:cs="Arial"/>
          <w:b/>
          <w:bCs/>
          <w:i/>
          <w:iCs/>
        </w:rPr>
        <w:t>Proposal 3.</w:t>
      </w:r>
      <w:r w:rsidRPr="00F717FE">
        <w:rPr>
          <w:rFonts w:cs="Arial"/>
          <w:i/>
          <w:iCs/>
        </w:rPr>
        <w:t xml:space="preserve"> </w:t>
      </w:r>
      <w:r w:rsidRPr="00F717FE">
        <w:rPr>
          <w:rFonts w:cs="Arial"/>
          <w:i/>
        </w:rPr>
        <w:t xml:space="preserve">Study performance of applying a frequency gap or guard RBs for a UL transmission in an SBFD framework for interference mitigation with regards to adjacent DL </w:t>
      </w:r>
      <w:proofErr w:type="spellStart"/>
      <w:r w:rsidRPr="00F717FE">
        <w:rPr>
          <w:rFonts w:cs="Arial"/>
          <w:i/>
        </w:rPr>
        <w:t>subbands</w:t>
      </w:r>
      <w:proofErr w:type="spellEnd"/>
      <w:r w:rsidRPr="00F717FE">
        <w:rPr>
          <w:rFonts w:cs="Arial"/>
          <w:i/>
          <w:iCs/>
        </w:rPr>
        <w:t>.</w:t>
      </w:r>
    </w:p>
    <w:p w14:paraId="78A3D3EF" w14:textId="77777777" w:rsidR="00F717FE" w:rsidRPr="00F717FE" w:rsidRDefault="00F717FE" w:rsidP="00F717FE">
      <w:pPr>
        <w:rPr>
          <w:rFonts w:cs="Arial"/>
          <w:i/>
        </w:rPr>
      </w:pPr>
      <w:r w:rsidRPr="00F717FE">
        <w:rPr>
          <w:rFonts w:cs="Arial"/>
          <w:b/>
          <w:bCs/>
          <w:i/>
        </w:rPr>
        <w:t>Proposal 4.</w:t>
      </w:r>
      <w:r w:rsidRPr="00F717FE">
        <w:rPr>
          <w:rFonts w:cs="Arial"/>
          <w:i/>
        </w:rPr>
        <w:t xml:space="preserve"> Evaluations on various downlink performance degradation aspects due to the SBFD operations compared with legacy TDD systems should also be an important part of the NR-Duplex study.</w:t>
      </w:r>
    </w:p>
    <w:p w14:paraId="00460229" w14:textId="3AF25329" w:rsidR="00F717FE" w:rsidRPr="00F717FE" w:rsidRDefault="00F717FE" w:rsidP="00F717FE">
      <w:pPr>
        <w:rPr>
          <w:rFonts w:cs="Arial"/>
        </w:rPr>
      </w:pPr>
      <w:r w:rsidRPr="00F717FE">
        <w:rPr>
          <w:rFonts w:cs="Arial"/>
          <w:b/>
          <w:bCs/>
          <w:i/>
        </w:rPr>
        <w:t>Proposal 5.</w:t>
      </w:r>
      <w:r w:rsidRPr="00F717FE">
        <w:rPr>
          <w:rFonts w:cs="Arial"/>
          <w:i/>
        </w:rPr>
        <w:t xml:space="preserve"> To fairly reflect a practical usefulness of SBFD, the static/fixed </w:t>
      </w:r>
      <w:proofErr w:type="spellStart"/>
      <w:r w:rsidRPr="00F717FE">
        <w:rPr>
          <w:rFonts w:cs="Arial"/>
          <w:i/>
        </w:rPr>
        <w:t>subband</w:t>
      </w:r>
      <w:proofErr w:type="spellEnd"/>
      <w:r w:rsidRPr="00F717FE">
        <w:rPr>
          <w:rFonts w:cs="Arial"/>
          <w:i/>
        </w:rPr>
        <w:t xml:space="preserve"> partitioning assumption is not a proper assumption but is to be used as a baseline assumption for SBFD, where flexible/dynamic </w:t>
      </w:r>
      <w:proofErr w:type="spellStart"/>
      <w:r w:rsidRPr="00F717FE">
        <w:rPr>
          <w:rFonts w:cs="Arial"/>
          <w:i/>
        </w:rPr>
        <w:t>subband</w:t>
      </w:r>
      <w:proofErr w:type="spellEnd"/>
      <w:r w:rsidRPr="00F717FE">
        <w:rPr>
          <w:rFonts w:cs="Arial"/>
          <w:i/>
        </w:rPr>
        <w:t xml:space="preserve"> partitioning schemes should be further evaluated to overcome the degraded downlink performance for SBFD.</w:t>
      </w:r>
    </w:p>
    <w:p w14:paraId="377E0382" w14:textId="105450B8" w:rsidR="00214E6A" w:rsidRPr="00D90A41" w:rsidRDefault="00214E6A" w:rsidP="00990EBC">
      <w:pPr>
        <w:pStyle w:val="Heading1"/>
        <w:tabs>
          <w:tab w:val="clear" w:pos="612"/>
          <w:tab w:val="num" w:pos="432"/>
        </w:tabs>
        <w:ind w:left="432"/>
      </w:pPr>
      <w:r w:rsidRPr="00D90A41">
        <w:t>References</w:t>
      </w:r>
    </w:p>
    <w:p w14:paraId="3F2EF74E" w14:textId="77777777" w:rsidR="00F717FE" w:rsidRDefault="00F717FE" w:rsidP="00F717FE">
      <w:pPr>
        <w:pStyle w:val="Reference"/>
      </w:pPr>
      <w:r>
        <w:t>RP-220633, “Revised SID: Study on evolution of NR duplex operation”, CMCC.</w:t>
      </w:r>
    </w:p>
    <w:p w14:paraId="07D2337F" w14:textId="77777777" w:rsidR="00F717FE" w:rsidRDefault="00F717FE" w:rsidP="00F717FE">
      <w:pPr>
        <w:pStyle w:val="Reference"/>
      </w:pPr>
      <w:r>
        <w:t>Chairman’s Notes, 3GPP TSG RAN WG1 Meeting #109-e, May 2022</w:t>
      </w:r>
    </w:p>
    <w:p w14:paraId="260E3F8B" w14:textId="77777777" w:rsidR="00F717FE" w:rsidRDefault="00F717FE" w:rsidP="00F717FE">
      <w:pPr>
        <w:pStyle w:val="Reference"/>
      </w:pPr>
      <w:r>
        <w:t xml:space="preserve">R1-1611679, “Evaluation method of flexible duplex”, Huawei, </w:t>
      </w:r>
      <w:proofErr w:type="spellStart"/>
      <w:r>
        <w:t>HiSilicon</w:t>
      </w:r>
      <w:proofErr w:type="spellEnd"/>
      <w:r>
        <w:t>.</w:t>
      </w:r>
    </w:p>
    <w:p w14:paraId="0BA87803" w14:textId="75664F48" w:rsidR="00F717FE" w:rsidRDefault="00A3096A" w:rsidP="00F717FE">
      <w:pPr>
        <w:pStyle w:val="Reference"/>
      </w:pPr>
      <w:r w:rsidRPr="00A3096A">
        <w:t>R1-</w:t>
      </w:r>
      <w:r w:rsidR="00193017" w:rsidRPr="00A3096A">
        <w:t>230</w:t>
      </w:r>
      <w:r w:rsidR="00193017">
        <w:t>2522</w:t>
      </w:r>
      <w:r w:rsidR="00F717FE">
        <w:t>, “</w:t>
      </w:r>
      <w:r w:rsidR="00193017" w:rsidRPr="00193017">
        <w:t xml:space="preserve">Discussion on </w:t>
      </w:r>
      <w:proofErr w:type="spellStart"/>
      <w:r w:rsidR="00193017" w:rsidRPr="00193017">
        <w:t>subband</w:t>
      </w:r>
      <w:proofErr w:type="spellEnd"/>
      <w:r w:rsidR="00193017" w:rsidRPr="00193017">
        <w:t xml:space="preserve"> non-overlapping full duplex</w:t>
      </w:r>
      <w:r w:rsidR="00F717FE">
        <w:t xml:space="preserve">”, </w:t>
      </w:r>
      <w:proofErr w:type="spellStart"/>
      <w:r w:rsidR="00F717FE">
        <w:t>InterDigital</w:t>
      </w:r>
      <w:proofErr w:type="spellEnd"/>
      <w:r w:rsidR="00F717FE">
        <w:t>.</w:t>
      </w:r>
    </w:p>
    <w:p w14:paraId="5910CDA0" w14:textId="4E7B226F" w:rsidR="00F717FE" w:rsidRDefault="00A3096A" w:rsidP="00F717FE">
      <w:pPr>
        <w:pStyle w:val="Reference"/>
      </w:pPr>
      <w:r w:rsidRPr="00A3096A">
        <w:t>R1-</w:t>
      </w:r>
      <w:r w:rsidR="00193017" w:rsidRPr="00A3096A">
        <w:t>230</w:t>
      </w:r>
      <w:r w:rsidR="00193017">
        <w:t>2523</w:t>
      </w:r>
      <w:r w:rsidR="00F717FE">
        <w:t>, “</w:t>
      </w:r>
      <w:r w:rsidR="00193017" w:rsidRPr="00193017">
        <w:t>Discussion on potential enhancements on dynamic</w:t>
      </w:r>
      <w:r w:rsidR="00193017">
        <w:t>/</w:t>
      </w:r>
      <w:r w:rsidR="00193017" w:rsidRPr="00193017">
        <w:t>flexible TDD</w:t>
      </w:r>
      <w:r w:rsidR="00F717FE">
        <w:t xml:space="preserve">”, </w:t>
      </w:r>
      <w:proofErr w:type="spellStart"/>
      <w:r w:rsidR="00F717FE">
        <w:t>InterDigital</w:t>
      </w:r>
      <w:proofErr w:type="spellEnd"/>
      <w:r w:rsidR="00F717FE">
        <w:t>.</w:t>
      </w:r>
    </w:p>
    <w:p w14:paraId="370405F6" w14:textId="1E2E9A17" w:rsidR="00F717FE" w:rsidRDefault="00F717FE" w:rsidP="00F717FE">
      <w:pPr>
        <w:pStyle w:val="Reference"/>
      </w:pPr>
      <w:r>
        <w:t>Chairman’s Notes, 3GPP TSG RAN WG1 Meeting #</w:t>
      </w:r>
      <w:r w:rsidR="00193017">
        <w:t>112</w:t>
      </w:r>
      <w:r>
        <w:t xml:space="preserve">, </w:t>
      </w:r>
      <w:r w:rsidR="00193017">
        <w:t>February 2023</w:t>
      </w:r>
    </w:p>
    <w:p w14:paraId="4EA5660C" w14:textId="5EF088B6" w:rsidR="009248CC" w:rsidRPr="006F316F" w:rsidRDefault="009248CC" w:rsidP="009248CC">
      <w:pPr>
        <w:pStyle w:val="Reference"/>
      </w:pPr>
      <w:r>
        <w:rPr>
          <w:rFonts w:cs="Arial"/>
        </w:rPr>
        <w:t>R1-2212993, “</w:t>
      </w:r>
      <w:r w:rsidR="00AB576B" w:rsidRPr="00AB576B">
        <w:rPr>
          <w:rFonts w:cs="Arial"/>
        </w:rPr>
        <w:t>Final Summary on evaluation on NR duplex evolution</w:t>
      </w:r>
      <w:r>
        <w:rPr>
          <w:rFonts w:cs="Arial"/>
        </w:rPr>
        <w:t xml:space="preserve">”, </w:t>
      </w:r>
      <w:r w:rsidR="00AB576B" w:rsidRPr="00AB576B">
        <w:rPr>
          <w:rFonts w:cs="Arial"/>
        </w:rPr>
        <w:t>Moderator (CMCC)</w:t>
      </w:r>
      <w:r w:rsidR="00AB576B">
        <w:rPr>
          <w:rFonts w:cs="Arial"/>
        </w:rPr>
        <w:t>.</w:t>
      </w:r>
    </w:p>
    <w:p w14:paraId="2F813FCC" w14:textId="75BCD5C1" w:rsidR="00427EB4" w:rsidRPr="006F316F" w:rsidRDefault="00427EB4" w:rsidP="00427EB4">
      <w:pPr>
        <w:pStyle w:val="Reference"/>
      </w:pPr>
      <w:r>
        <w:rPr>
          <w:rFonts w:cs="Arial"/>
        </w:rPr>
        <w:t>R1</w:t>
      </w:r>
      <w:r w:rsidRPr="00427EB4">
        <w:rPr>
          <w:rFonts w:cs="Arial"/>
        </w:rPr>
        <w:t>-2301261</w:t>
      </w:r>
      <w:r>
        <w:rPr>
          <w:rFonts w:cs="Arial"/>
        </w:rPr>
        <w:t>, “</w:t>
      </w:r>
      <w:r w:rsidRPr="00427EB4">
        <w:rPr>
          <w:rFonts w:cs="Arial"/>
        </w:rPr>
        <w:t>Discussion on Evaluation for NR duplex evolution</w:t>
      </w:r>
      <w:r>
        <w:rPr>
          <w:rFonts w:cs="Arial"/>
        </w:rPr>
        <w:t>”, Samsung.</w:t>
      </w:r>
    </w:p>
    <w:p w14:paraId="3AA21DF3" w14:textId="77777777" w:rsidR="00427EB4" w:rsidRPr="00E32CF7" w:rsidRDefault="00427EB4" w:rsidP="00427EB4">
      <w:pPr>
        <w:tabs>
          <w:tab w:val="left" w:pos="0"/>
        </w:tabs>
        <w:rPr>
          <w:rFonts w:cs="Arial"/>
        </w:rPr>
      </w:pPr>
    </w:p>
    <w:p w14:paraId="7863C373" w14:textId="10B5C660" w:rsidR="00427EB4" w:rsidRPr="00E32CF7" w:rsidRDefault="00427EB4" w:rsidP="00990EBC">
      <w:pPr>
        <w:pStyle w:val="Heading1"/>
        <w:tabs>
          <w:tab w:val="clear" w:pos="612"/>
          <w:tab w:val="num" w:pos="432"/>
        </w:tabs>
        <w:ind w:left="432"/>
      </w:pPr>
      <w:r w:rsidRPr="00E32CF7">
        <w:t xml:space="preserve">Appendix – </w:t>
      </w:r>
      <w:r>
        <w:t>LLS</w:t>
      </w:r>
      <w:r w:rsidRPr="00427EB4">
        <w:t xml:space="preserve"> assumptions</w:t>
      </w:r>
      <w:r>
        <w:t xml:space="preserve"> for UL analysis</w:t>
      </w:r>
    </w:p>
    <w:p w14:paraId="18CA9145" w14:textId="7CDA36D9" w:rsidR="006F316F" w:rsidRDefault="006F316F" w:rsidP="00990EBC">
      <w:pPr>
        <w:pStyle w:val="Reference"/>
        <w:numPr>
          <w:ilvl w:val="0"/>
          <w:numId w:val="0"/>
        </w:numPr>
        <w:ind w:left="567" w:hanging="567"/>
        <w:jc w:val="center"/>
        <w:rPr>
          <w:rFonts w:cs="Arial"/>
        </w:rPr>
      </w:pP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45"/>
        <w:gridCol w:w="5760"/>
      </w:tblGrid>
      <w:tr w:rsidR="00A96E97" w:rsidRPr="00A96E97" w14:paraId="2AD4125A" w14:textId="77777777" w:rsidTr="00990EBC">
        <w:trPr>
          <w:trHeight w:val="406"/>
        </w:trPr>
        <w:tc>
          <w:tcPr>
            <w:tcW w:w="4045" w:type="dxa"/>
            <w:shd w:val="clear" w:color="auto" w:fill="auto"/>
            <w:tcMar>
              <w:top w:w="15" w:type="dxa"/>
              <w:left w:w="108" w:type="dxa"/>
              <w:bottom w:w="0" w:type="dxa"/>
              <w:right w:w="108" w:type="dxa"/>
            </w:tcMar>
            <w:vAlign w:val="center"/>
            <w:hideMark/>
          </w:tcPr>
          <w:p w14:paraId="1E0CB394" w14:textId="77777777" w:rsidR="00A96E97" w:rsidRPr="00A96E97" w:rsidRDefault="00A96E97" w:rsidP="00990EBC">
            <w:pPr>
              <w:jc w:val="center"/>
              <w:rPr>
                <w:rFonts w:cs="Arial"/>
                <w:lang w:val="en-US"/>
              </w:rPr>
            </w:pPr>
            <w:r w:rsidRPr="00A96E97">
              <w:rPr>
                <w:rFonts w:cs="Arial"/>
                <w:b/>
                <w:bCs/>
                <w:lang w:val="en-US"/>
              </w:rPr>
              <w:t>Parameter</w:t>
            </w:r>
          </w:p>
        </w:tc>
        <w:tc>
          <w:tcPr>
            <w:tcW w:w="5760" w:type="dxa"/>
            <w:shd w:val="clear" w:color="auto" w:fill="auto"/>
            <w:tcMar>
              <w:top w:w="15" w:type="dxa"/>
              <w:left w:w="108" w:type="dxa"/>
              <w:bottom w:w="0" w:type="dxa"/>
              <w:right w:w="108" w:type="dxa"/>
            </w:tcMar>
            <w:vAlign w:val="center"/>
            <w:hideMark/>
          </w:tcPr>
          <w:p w14:paraId="6851F294" w14:textId="77777777" w:rsidR="00A96E97" w:rsidRPr="00A96E97" w:rsidRDefault="00A96E97" w:rsidP="00990EBC">
            <w:pPr>
              <w:jc w:val="center"/>
              <w:rPr>
                <w:rFonts w:cs="Arial"/>
                <w:lang w:val="en-US"/>
              </w:rPr>
            </w:pPr>
            <w:r w:rsidRPr="00A96E97">
              <w:rPr>
                <w:rFonts w:cs="Arial"/>
                <w:b/>
                <w:bCs/>
                <w:lang w:val="en-US"/>
              </w:rPr>
              <w:t>Value</w:t>
            </w:r>
          </w:p>
        </w:tc>
      </w:tr>
      <w:tr w:rsidR="00A96E97" w:rsidRPr="00A96E97" w14:paraId="4917F43C" w14:textId="77777777" w:rsidTr="00990EBC">
        <w:trPr>
          <w:trHeight w:val="406"/>
        </w:trPr>
        <w:tc>
          <w:tcPr>
            <w:tcW w:w="4045" w:type="dxa"/>
            <w:shd w:val="clear" w:color="auto" w:fill="auto"/>
            <w:tcMar>
              <w:top w:w="15" w:type="dxa"/>
              <w:left w:w="108" w:type="dxa"/>
              <w:bottom w:w="0" w:type="dxa"/>
              <w:right w:w="108" w:type="dxa"/>
            </w:tcMar>
            <w:vAlign w:val="center"/>
            <w:hideMark/>
          </w:tcPr>
          <w:p w14:paraId="24D0C078" w14:textId="5A772282" w:rsidR="00A96E97" w:rsidRPr="00180416" w:rsidRDefault="00A96E97" w:rsidP="00A96E97">
            <w:pPr>
              <w:rPr>
                <w:rFonts w:cs="Arial"/>
                <w:lang w:val="en-US"/>
              </w:rPr>
            </w:pPr>
            <w:r w:rsidRPr="00180416">
              <w:rPr>
                <w:rFonts w:cs="Arial"/>
                <w:b/>
                <w:bCs/>
                <w:lang w:val="en-US"/>
              </w:rPr>
              <w:t>Scenario and freque</w:t>
            </w:r>
            <w:r w:rsidRPr="00FF7929">
              <w:rPr>
                <w:rFonts w:cs="Arial"/>
                <w:b/>
                <w:bCs/>
                <w:lang w:val="en-US"/>
              </w:rPr>
              <w:t>nc</w:t>
            </w:r>
            <w:r w:rsidR="00C333BE">
              <w:rPr>
                <w:rFonts w:cs="Arial"/>
                <w:b/>
                <w:bCs/>
                <w:lang w:val="en-US"/>
              </w:rPr>
              <w:t>y range</w:t>
            </w:r>
          </w:p>
        </w:tc>
        <w:tc>
          <w:tcPr>
            <w:tcW w:w="5760" w:type="dxa"/>
            <w:shd w:val="clear" w:color="auto" w:fill="auto"/>
            <w:tcMar>
              <w:top w:w="15" w:type="dxa"/>
              <w:left w:w="108" w:type="dxa"/>
              <w:bottom w:w="0" w:type="dxa"/>
              <w:right w:w="108" w:type="dxa"/>
            </w:tcMar>
            <w:vAlign w:val="center"/>
            <w:hideMark/>
          </w:tcPr>
          <w:p w14:paraId="777470CA" w14:textId="1F06CEB5" w:rsidR="00A96E97" w:rsidRPr="00180416" w:rsidRDefault="00A96E97" w:rsidP="00A96E97">
            <w:pPr>
              <w:rPr>
                <w:rFonts w:cs="Arial"/>
                <w:lang w:val="en-US"/>
              </w:rPr>
            </w:pPr>
            <w:r w:rsidRPr="00180416">
              <w:rPr>
                <w:rFonts w:cs="Arial"/>
                <w:lang w:val="en-US"/>
              </w:rPr>
              <w:t>FR1</w:t>
            </w:r>
            <w:r w:rsidR="00C333BE">
              <w:rPr>
                <w:rFonts w:cs="Arial"/>
                <w:lang w:val="en-US"/>
              </w:rPr>
              <w:t xml:space="preserve"> and </w:t>
            </w:r>
            <w:r w:rsidRPr="00180416">
              <w:rPr>
                <w:rFonts w:cs="Arial"/>
                <w:lang w:val="en-US"/>
              </w:rPr>
              <w:t xml:space="preserve">FR-2  </w:t>
            </w:r>
          </w:p>
        </w:tc>
      </w:tr>
      <w:tr w:rsidR="00A96E97" w:rsidRPr="00A96E97" w14:paraId="210CFDC6" w14:textId="77777777" w:rsidTr="00990EBC">
        <w:trPr>
          <w:trHeight w:val="406"/>
        </w:trPr>
        <w:tc>
          <w:tcPr>
            <w:tcW w:w="4045" w:type="dxa"/>
            <w:shd w:val="clear" w:color="auto" w:fill="auto"/>
            <w:tcMar>
              <w:top w:w="15" w:type="dxa"/>
              <w:left w:w="108" w:type="dxa"/>
              <w:bottom w:w="0" w:type="dxa"/>
              <w:right w:w="108" w:type="dxa"/>
            </w:tcMar>
            <w:vAlign w:val="center"/>
            <w:hideMark/>
          </w:tcPr>
          <w:p w14:paraId="37018F91" w14:textId="77777777" w:rsidR="00A96E97" w:rsidRPr="00180416" w:rsidRDefault="00A96E97" w:rsidP="00A96E97">
            <w:pPr>
              <w:rPr>
                <w:rFonts w:cs="Arial"/>
                <w:lang w:val="en-US"/>
              </w:rPr>
            </w:pPr>
            <w:r w:rsidRPr="00180416">
              <w:rPr>
                <w:rFonts w:cs="Arial"/>
                <w:b/>
                <w:bCs/>
                <w:lang w:val="en-US"/>
              </w:rPr>
              <w:t>Subcarrier spacing</w:t>
            </w:r>
          </w:p>
        </w:tc>
        <w:tc>
          <w:tcPr>
            <w:tcW w:w="5760" w:type="dxa"/>
            <w:shd w:val="clear" w:color="auto" w:fill="auto"/>
            <w:tcMar>
              <w:top w:w="15" w:type="dxa"/>
              <w:left w:w="108" w:type="dxa"/>
              <w:bottom w:w="0" w:type="dxa"/>
              <w:right w:w="108" w:type="dxa"/>
            </w:tcMar>
            <w:vAlign w:val="center"/>
            <w:hideMark/>
          </w:tcPr>
          <w:p w14:paraId="51ED8B7C" w14:textId="77777777" w:rsidR="00A96E97" w:rsidRPr="00180416" w:rsidRDefault="00A96E97" w:rsidP="00A96E97">
            <w:pPr>
              <w:rPr>
                <w:rFonts w:cs="Arial"/>
                <w:lang w:val="en-US"/>
              </w:rPr>
            </w:pPr>
            <w:r w:rsidRPr="00180416">
              <w:rPr>
                <w:rFonts w:cs="Arial"/>
                <w:lang w:val="en-US"/>
              </w:rPr>
              <w:t>30 kHz for FR1 and 120KHz for FR-2</w:t>
            </w:r>
          </w:p>
        </w:tc>
      </w:tr>
      <w:tr w:rsidR="00A96E97" w:rsidRPr="00A96E97" w14:paraId="4F7CD428" w14:textId="77777777" w:rsidTr="00990EBC">
        <w:trPr>
          <w:trHeight w:val="1233"/>
        </w:trPr>
        <w:tc>
          <w:tcPr>
            <w:tcW w:w="4045" w:type="dxa"/>
            <w:shd w:val="clear" w:color="auto" w:fill="auto"/>
            <w:tcMar>
              <w:top w:w="15" w:type="dxa"/>
              <w:left w:w="108" w:type="dxa"/>
              <w:bottom w:w="0" w:type="dxa"/>
              <w:right w:w="108" w:type="dxa"/>
            </w:tcMar>
            <w:vAlign w:val="center"/>
            <w:hideMark/>
          </w:tcPr>
          <w:p w14:paraId="0A7053B9" w14:textId="77777777" w:rsidR="00A96E97" w:rsidRPr="00180416" w:rsidRDefault="00A96E97" w:rsidP="00A96E97">
            <w:pPr>
              <w:rPr>
                <w:rFonts w:cs="Arial"/>
                <w:lang w:val="en-US"/>
              </w:rPr>
            </w:pPr>
            <w:r w:rsidRPr="00180416">
              <w:rPr>
                <w:rFonts w:cs="Arial"/>
                <w:b/>
                <w:bCs/>
                <w:lang w:val="en-US"/>
              </w:rPr>
              <w:t xml:space="preserve">Frame structure </w:t>
            </w:r>
          </w:p>
        </w:tc>
        <w:tc>
          <w:tcPr>
            <w:tcW w:w="5760" w:type="dxa"/>
            <w:shd w:val="clear" w:color="auto" w:fill="auto"/>
            <w:tcMar>
              <w:top w:w="15" w:type="dxa"/>
              <w:left w:w="108" w:type="dxa"/>
              <w:bottom w:w="0" w:type="dxa"/>
              <w:right w:w="108" w:type="dxa"/>
            </w:tcMar>
            <w:vAlign w:val="center"/>
            <w:hideMark/>
          </w:tcPr>
          <w:p w14:paraId="12489BEE" w14:textId="77777777" w:rsidR="00A96E97" w:rsidRPr="00180416" w:rsidRDefault="00A96E97" w:rsidP="00A96E97">
            <w:pPr>
              <w:numPr>
                <w:ilvl w:val="0"/>
                <w:numId w:val="41"/>
              </w:numPr>
              <w:rPr>
                <w:rFonts w:cs="Arial"/>
                <w:lang w:val="en-US"/>
              </w:rPr>
            </w:pPr>
            <w:r w:rsidRPr="00180416">
              <w:rPr>
                <w:rFonts w:cs="Arial"/>
                <w:lang w:val="en-US"/>
              </w:rPr>
              <w:t>TDD: DDDSU, where S=[12D:2G:0U]/S=[10D:2G:2U]</w:t>
            </w:r>
          </w:p>
          <w:p w14:paraId="0692A406" w14:textId="6334C15B" w:rsidR="00A96E97" w:rsidRPr="00180416" w:rsidRDefault="00A96E97" w:rsidP="00990EBC">
            <w:pPr>
              <w:numPr>
                <w:ilvl w:val="0"/>
                <w:numId w:val="41"/>
              </w:numPr>
              <w:rPr>
                <w:rFonts w:cs="Arial"/>
                <w:lang w:val="en-US"/>
              </w:rPr>
            </w:pPr>
            <w:r w:rsidRPr="00180416">
              <w:rPr>
                <w:rFonts w:cs="Arial"/>
                <w:lang w:val="en-US"/>
              </w:rPr>
              <w:t xml:space="preserve">SBFD: XXXXU (X: SBFD slot), </w:t>
            </w:r>
          </w:p>
          <w:p w14:paraId="3D004C53" w14:textId="39B42BFE" w:rsidR="00A96E97" w:rsidRPr="00180416" w:rsidRDefault="00A96E97" w:rsidP="00233CA7">
            <w:pPr>
              <w:numPr>
                <w:ilvl w:val="0"/>
                <w:numId w:val="42"/>
              </w:numPr>
              <w:tabs>
                <w:tab w:val="num" w:pos="720"/>
              </w:tabs>
              <w:rPr>
                <w:rFonts w:cs="Arial"/>
                <w:lang w:val="en-US"/>
              </w:rPr>
            </w:pPr>
            <w:r w:rsidRPr="00990EBC">
              <w:rPr>
                <w:rFonts w:cs="Arial"/>
                <w:lang w:val="en-US"/>
              </w:rPr>
              <w:t>With type-A repetition</w:t>
            </w:r>
          </w:p>
        </w:tc>
      </w:tr>
      <w:tr w:rsidR="00A96E97" w:rsidRPr="00A96E97" w14:paraId="5EB3994E" w14:textId="77777777" w:rsidTr="00990EBC">
        <w:trPr>
          <w:trHeight w:val="406"/>
        </w:trPr>
        <w:tc>
          <w:tcPr>
            <w:tcW w:w="4045" w:type="dxa"/>
            <w:shd w:val="clear" w:color="auto" w:fill="auto"/>
            <w:tcMar>
              <w:top w:w="15" w:type="dxa"/>
              <w:left w:w="108" w:type="dxa"/>
              <w:bottom w:w="0" w:type="dxa"/>
              <w:right w:w="108" w:type="dxa"/>
            </w:tcMar>
            <w:vAlign w:val="center"/>
            <w:hideMark/>
          </w:tcPr>
          <w:p w14:paraId="02E3F1BB" w14:textId="77777777" w:rsidR="00A96E97" w:rsidRPr="00180416" w:rsidRDefault="00A96E97" w:rsidP="00A96E97">
            <w:pPr>
              <w:rPr>
                <w:rFonts w:cs="Arial"/>
                <w:lang w:val="en-US"/>
              </w:rPr>
            </w:pPr>
            <w:r w:rsidRPr="00180416">
              <w:rPr>
                <w:rFonts w:cs="Arial"/>
                <w:b/>
                <w:bCs/>
                <w:lang w:val="en-US"/>
              </w:rPr>
              <w:t>Target data rates</w:t>
            </w:r>
          </w:p>
        </w:tc>
        <w:tc>
          <w:tcPr>
            <w:tcW w:w="5760" w:type="dxa"/>
            <w:shd w:val="clear" w:color="auto" w:fill="auto"/>
            <w:tcMar>
              <w:top w:w="15" w:type="dxa"/>
              <w:left w:w="108" w:type="dxa"/>
              <w:bottom w:w="0" w:type="dxa"/>
              <w:right w:w="108" w:type="dxa"/>
            </w:tcMar>
            <w:vAlign w:val="center"/>
            <w:hideMark/>
          </w:tcPr>
          <w:p w14:paraId="7DBD3552" w14:textId="77777777" w:rsidR="00A96E97" w:rsidRPr="00180416" w:rsidRDefault="00A96E97" w:rsidP="00A96E97">
            <w:pPr>
              <w:rPr>
                <w:rFonts w:cs="Arial"/>
                <w:lang w:val="en-US"/>
              </w:rPr>
            </w:pPr>
            <w:r w:rsidRPr="00180416">
              <w:rPr>
                <w:rFonts w:cs="Arial"/>
                <w:lang w:val="en-US"/>
              </w:rPr>
              <w:t>1Mbps for FR1 and 5Mbps for FR2</w:t>
            </w:r>
          </w:p>
        </w:tc>
      </w:tr>
      <w:tr w:rsidR="00A96E97" w:rsidRPr="00A96E97" w14:paraId="0E469F9E" w14:textId="77777777" w:rsidTr="00990EBC">
        <w:trPr>
          <w:trHeight w:val="406"/>
        </w:trPr>
        <w:tc>
          <w:tcPr>
            <w:tcW w:w="4045" w:type="dxa"/>
            <w:shd w:val="clear" w:color="auto" w:fill="auto"/>
            <w:tcMar>
              <w:top w:w="15" w:type="dxa"/>
              <w:left w:w="108" w:type="dxa"/>
              <w:bottom w:w="0" w:type="dxa"/>
              <w:right w:w="108" w:type="dxa"/>
            </w:tcMar>
            <w:vAlign w:val="center"/>
            <w:hideMark/>
          </w:tcPr>
          <w:p w14:paraId="2B0D2253" w14:textId="77777777" w:rsidR="00A96E97" w:rsidRPr="00180416" w:rsidRDefault="00A96E97" w:rsidP="00A96E97">
            <w:pPr>
              <w:rPr>
                <w:rFonts w:cs="Arial"/>
                <w:lang w:val="en-US"/>
              </w:rPr>
            </w:pPr>
            <w:r w:rsidRPr="00180416">
              <w:rPr>
                <w:rFonts w:cs="Arial"/>
                <w:b/>
                <w:bCs/>
                <w:lang w:val="en-US"/>
              </w:rPr>
              <w:lastRenderedPageBreak/>
              <w:t>PRB, symbol allocation</w:t>
            </w:r>
          </w:p>
        </w:tc>
        <w:tc>
          <w:tcPr>
            <w:tcW w:w="5760" w:type="dxa"/>
            <w:shd w:val="clear" w:color="auto" w:fill="auto"/>
            <w:tcMar>
              <w:top w:w="15" w:type="dxa"/>
              <w:left w:w="108" w:type="dxa"/>
              <w:bottom w:w="0" w:type="dxa"/>
              <w:right w:w="108" w:type="dxa"/>
            </w:tcMar>
            <w:vAlign w:val="center"/>
            <w:hideMark/>
          </w:tcPr>
          <w:p w14:paraId="31EA8D97" w14:textId="77777777" w:rsidR="00A96E97" w:rsidRPr="00233CA7" w:rsidRDefault="00A96E97" w:rsidP="00A96E97">
            <w:pPr>
              <w:rPr>
                <w:rFonts w:cs="Arial"/>
                <w:lang w:val="en-US"/>
              </w:rPr>
            </w:pPr>
            <w:r w:rsidRPr="00990EBC">
              <w:rPr>
                <w:rFonts w:cs="Arial"/>
                <w:lang w:val="en-US"/>
              </w:rPr>
              <w:t>Calculated based on target data rate</w:t>
            </w:r>
            <w:r w:rsidRPr="00233CA7">
              <w:rPr>
                <w:rFonts w:cs="Arial"/>
                <w:lang w:val="en-US"/>
              </w:rPr>
              <w:t>, 14 symbols</w:t>
            </w:r>
          </w:p>
        </w:tc>
      </w:tr>
      <w:tr w:rsidR="00A96E97" w:rsidRPr="00A96E97" w14:paraId="59C3D7BC" w14:textId="77777777" w:rsidTr="00990EBC">
        <w:trPr>
          <w:trHeight w:val="406"/>
        </w:trPr>
        <w:tc>
          <w:tcPr>
            <w:tcW w:w="4045" w:type="dxa"/>
            <w:shd w:val="clear" w:color="auto" w:fill="auto"/>
            <w:tcMar>
              <w:top w:w="15" w:type="dxa"/>
              <w:left w:w="108" w:type="dxa"/>
              <w:bottom w:w="0" w:type="dxa"/>
              <w:right w:w="108" w:type="dxa"/>
            </w:tcMar>
            <w:vAlign w:val="center"/>
            <w:hideMark/>
          </w:tcPr>
          <w:p w14:paraId="466627FF" w14:textId="77777777" w:rsidR="00A96E97" w:rsidRPr="00180416" w:rsidRDefault="00A96E97" w:rsidP="00A96E97">
            <w:pPr>
              <w:rPr>
                <w:rFonts w:cs="Arial"/>
                <w:lang w:val="en-US"/>
              </w:rPr>
            </w:pPr>
            <w:r w:rsidRPr="00180416">
              <w:rPr>
                <w:rFonts w:cs="Arial"/>
                <w:b/>
                <w:bCs/>
                <w:lang w:val="en-US"/>
              </w:rPr>
              <w:t>BWP</w:t>
            </w:r>
          </w:p>
        </w:tc>
        <w:tc>
          <w:tcPr>
            <w:tcW w:w="5760" w:type="dxa"/>
            <w:shd w:val="clear" w:color="auto" w:fill="auto"/>
            <w:tcMar>
              <w:top w:w="15" w:type="dxa"/>
              <w:left w:w="108" w:type="dxa"/>
              <w:bottom w:w="0" w:type="dxa"/>
              <w:right w:w="108" w:type="dxa"/>
            </w:tcMar>
            <w:vAlign w:val="center"/>
            <w:hideMark/>
          </w:tcPr>
          <w:p w14:paraId="581932EF" w14:textId="68848105" w:rsidR="00A96E97" w:rsidRPr="00180416" w:rsidRDefault="00A96E97" w:rsidP="00A96E97">
            <w:pPr>
              <w:rPr>
                <w:rFonts w:cs="Arial"/>
                <w:lang w:val="en-US"/>
              </w:rPr>
            </w:pPr>
            <w:r w:rsidRPr="00180416">
              <w:rPr>
                <w:rFonts w:cs="Arial"/>
                <w:lang w:val="en-US"/>
              </w:rPr>
              <w:t>100MHz for 4GHz (FR1) and 100MHz for 28GHz FR2</w:t>
            </w:r>
          </w:p>
        </w:tc>
      </w:tr>
      <w:tr w:rsidR="00A96E97" w:rsidRPr="00A96E97" w14:paraId="5C7C0B3C" w14:textId="77777777" w:rsidTr="00990EBC">
        <w:trPr>
          <w:trHeight w:val="406"/>
        </w:trPr>
        <w:tc>
          <w:tcPr>
            <w:tcW w:w="4045" w:type="dxa"/>
            <w:shd w:val="clear" w:color="auto" w:fill="auto"/>
            <w:tcMar>
              <w:top w:w="15" w:type="dxa"/>
              <w:left w:w="108" w:type="dxa"/>
              <w:bottom w:w="0" w:type="dxa"/>
              <w:right w:w="108" w:type="dxa"/>
            </w:tcMar>
            <w:vAlign w:val="center"/>
            <w:hideMark/>
          </w:tcPr>
          <w:p w14:paraId="49382A21" w14:textId="77777777" w:rsidR="00A96E97" w:rsidRPr="00180416" w:rsidRDefault="00A96E97" w:rsidP="00A96E97">
            <w:pPr>
              <w:rPr>
                <w:rFonts w:cs="Arial"/>
                <w:lang w:val="en-US"/>
              </w:rPr>
            </w:pPr>
            <w:r w:rsidRPr="00180416">
              <w:rPr>
                <w:rFonts w:cs="Arial"/>
                <w:b/>
                <w:bCs/>
                <w:lang w:val="en-US"/>
              </w:rPr>
              <w:t>Waveform</w:t>
            </w:r>
          </w:p>
        </w:tc>
        <w:tc>
          <w:tcPr>
            <w:tcW w:w="5760" w:type="dxa"/>
            <w:shd w:val="clear" w:color="auto" w:fill="auto"/>
            <w:tcMar>
              <w:top w:w="15" w:type="dxa"/>
              <w:left w:w="108" w:type="dxa"/>
              <w:bottom w:w="0" w:type="dxa"/>
              <w:right w:w="108" w:type="dxa"/>
            </w:tcMar>
            <w:vAlign w:val="center"/>
            <w:hideMark/>
          </w:tcPr>
          <w:p w14:paraId="0AB4FDDF" w14:textId="77777777" w:rsidR="00A96E97" w:rsidRPr="00180416" w:rsidRDefault="00A96E97" w:rsidP="00A96E97">
            <w:pPr>
              <w:rPr>
                <w:rFonts w:cs="Arial"/>
                <w:lang w:val="en-US"/>
              </w:rPr>
            </w:pPr>
            <w:r w:rsidRPr="00180416">
              <w:rPr>
                <w:rFonts w:cs="Arial"/>
                <w:lang w:val="en-US"/>
              </w:rPr>
              <w:t>DFT-s-OFDM for UL slots</w:t>
            </w:r>
          </w:p>
        </w:tc>
      </w:tr>
      <w:tr w:rsidR="00A96E97" w:rsidRPr="00A96E97" w14:paraId="3761B32E" w14:textId="77777777" w:rsidTr="00990EBC">
        <w:trPr>
          <w:trHeight w:val="670"/>
        </w:trPr>
        <w:tc>
          <w:tcPr>
            <w:tcW w:w="4045" w:type="dxa"/>
            <w:shd w:val="clear" w:color="auto" w:fill="auto"/>
            <w:tcMar>
              <w:top w:w="15" w:type="dxa"/>
              <w:left w:w="108" w:type="dxa"/>
              <w:bottom w:w="0" w:type="dxa"/>
              <w:right w:w="108" w:type="dxa"/>
            </w:tcMar>
            <w:vAlign w:val="center"/>
            <w:hideMark/>
          </w:tcPr>
          <w:p w14:paraId="1DC7D19E" w14:textId="77777777" w:rsidR="00A96E97" w:rsidRPr="00180416" w:rsidRDefault="00A96E97" w:rsidP="00A96E97">
            <w:pPr>
              <w:rPr>
                <w:rFonts w:cs="Arial"/>
                <w:lang w:val="en-US"/>
              </w:rPr>
            </w:pPr>
            <w:r w:rsidRPr="00180416">
              <w:rPr>
                <w:rFonts w:cs="Arial"/>
                <w:b/>
                <w:bCs/>
                <w:lang w:val="en-US"/>
              </w:rPr>
              <w:t>Channel model for link-level simulation</w:t>
            </w:r>
          </w:p>
        </w:tc>
        <w:tc>
          <w:tcPr>
            <w:tcW w:w="5760" w:type="dxa"/>
            <w:shd w:val="clear" w:color="auto" w:fill="auto"/>
            <w:tcMar>
              <w:top w:w="15" w:type="dxa"/>
              <w:left w:w="108" w:type="dxa"/>
              <w:bottom w:w="0" w:type="dxa"/>
              <w:right w:w="108" w:type="dxa"/>
            </w:tcMar>
            <w:vAlign w:val="center"/>
            <w:hideMark/>
          </w:tcPr>
          <w:p w14:paraId="15C1658E" w14:textId="16FBB23B" w:rsidR="00A96E97" w:rsidRPr="00180416" w:rsidRDefault="00A96E97" w:rsidP="00A96E97">
            <w:pPr>
              <w:rPr>
                <w:rFonts w:cs="Arial"/>
                <w:lang w:val="en-US"/>
              </w:rPr>
            </w:pPr>
            <w:r w:rsidRPr="00180416">
              <w:rPr>
                <w:rFonts w:cs="Arial"/>
                <w:lang w:val="en-US"/>
              </w:rPr>
              <w:t>TDL-C for FR-1 and CDL-A</w:t>
            </w:r>
            <w:r w:rsidR="00E359FA">
              <w:rPr>
                <w:rFonts w:cs="Arial"/>
                <w:lang w:val="en-US"/>
              </w:rPr>
              <w:t xml:space="preserve"> </w:t>
            </w:r>
            <w:r w:rsidRPr="00180416">
              <w:rPr>
                <w:rFonts w:cs="Arial"/>
                <w:lang w:val="en-US"/>
              </w:rPr>
              <w:t>for FR2</w:t>
            </w:r>
          </w:p>
        </w:tc>
      </w:tr>
      <w:tr w:rsidR="00A96E97" w:rsidRPr="00A96E97" w14:paraId="0403DB2E" w14:textId="77777777" w:rsidTr="00990EBC">
        <w:trPr>
          <w:trHeight w:val="406"/>
        </w:trPr>
        <w:tc>
          <w:tcPr>
            <w:tcW w:w="4045" w:type="dxa"/>
            <w:shd w:val="clear" w:color="auto" w:fill="auto"/>
            <w:tcMar>
              <w:top w:w="15" w:type="dxa"/>
              <w:left w:w="108" w:type="dxa"/>
              <w:bottom w:w="0" w:type="dxa"/>
              <w:right w:w="108" w:type="dxa"/>
            </w:tcMar>
            <w:vAlign w:val="center"/>
            <w:hideMark/>
          </w:tcPr>
          <w:p w14:paraId="3A23C733" w14:textId="77777777" w:rsidR="00A96E97" w:rsidRPr="00180416" w:rsidRDefault="00A96E97" w:rsidP="00A96E97">
            <w:pPr>
              <w:rPr>
                <w:rFonts w:cs="Arial"/>
                <w:lang w:val="en-US"/>
              </w:rPr>
            </w:pPr>
            <w:r w:rsidRPr="00180416">
              <w:rPr>
                <w:rFonts w:cs="Arial"/>
                <w:b/>
                <w:bCs/>
                <w:lang w:val="en-US"/>
              </w:rPr>
              <w:t>Delay spread</w:t>
            </w:r>
          </w:p>
        </w:tc>
        <w:tc>
          <w:tcPr>
            <w:tcW w:w="5760" w:type="dxa"/>
            <w:shd w:val="clear" w:color="auto" w:fill="auto"/>
            <w:tcMar>
              <w:top w:w="15" w:type="dxa"/>
              <w:left w:w="108" w:type="dxa"/>
              <w:bottom w:w="0" w:type="dxa"/>
              <w:right w:w="108" w:type="dxa"/>
            </w:tcMar>
            <w:vAlign w:val="center"/>
            <w:hideMark/>
          </w:tcPr>
          <w:p w14:paraId="099DC10E" w14:textId="77777777" w:rsidR="00A96E97" w:rsidRPr="00180416" w:rsidRDefault="00A96E97" w:rsidP="00A96E97">
            <w:pPr>
              <w:rPr>
                <w:rFonts w:cs="Arial"/>
                <w:lang w:val="en-US"/>
              </w:rPr>
            </w:pPr>
            <w:r w:rsidRPr="00180416">
              <w:rPr>
                <w:rFonts w:cs="Arial"/>
                <w:lang w:val="en-US"/>
              </w:rPr>
              <w:t>300ns for FR-1, 100ns for FR-2</w:t>
            </w:r>
          </w:p>
        </w:tc>
      </w:tr>
      <w:tr w:rsidR="00A96E97" w:rsidRPr="00A96E97" w14:paraId="412D247B" w14:textId="77777777" w:rsidTr="00990EBC">
        <w:trPr>
          <w:trHeight w:val="406"/>
        </w:trPr>
        <w:tc>
          <w:tcPr>
            <w:tcW w:w="4045" w:type="dxa"/>
            <w:shd w:val="clear" w:color="auto" w:fill="auto"/>
            <w:tcMar>
              <w:top w:w="15" w:type="dxa"/>
              <w:left w:w="108" w:type="dxa"/>
              <w:bottom w:w="0" w:type="dxa"/>
              <w:right w:w="108" w:type="dxa"/>
            </w:tcMar>
            <w:vAlign w:val="center"/>
            <w:hideMark/>
          </w:tcPr>
          <w:p w14:paraId="22FC23D1" w14:textId="77777777" w:rsidR="00A96E97" w:rsidRPr="00180416" w:rsidRDefault="00A96E97" w:rsidP="00A96E97">
            <w:pPr>
              <w:rPr>
                <w:rFonts w:cs="Arial"/>
                <w:lang w:val="en-US"/>
              </w:rPr>
            </w:pPr>
            <w:r w:rsidRPr="00180416">
              <w:rPr>
                <w:rFonts w:cs="Arial"/>
                <w:b/>
                <w:bCs/>
                <w:lang w:val="en-US"/>
              </w:rPr>
              <w:t>UE velocity</w:t>
            </w:r>
          </w:p>
        </w:tc>
        <w:tc>
          <w:tcPr>
            <w:tcW w:w="5760" w:type="dxa"/>
            <w:shd w:val="clear" w:color="auto" w:fill="auto"/>
            <w:tcMar>
              <w:top w:w="15" w:type="dxa"/>
              <w:left w:w="108" w:type="dxa"/>
              <w:bottom w:w="0" w:type="dxa"/>
              <w:right w:w="108" w:type="dxa"/>
            </w:tcMar>
            <w:vAlign w:val="center"/>
            <w:hideMark/>
          </w:tcPr>
          <w:p w14:paraId="3DF6D3EE" w14:textId="77777777" w:rsidR="00A96E97" w:rsidRPr="00180416" w:rsidRDefault="00A96E97" w:rsidP="00A96E97">
            <w:pPr>
              <w:rPr>
                <w:rFonts w:cs="Arial"/>
                <w:lang w:val="en-US"/>
              </w:rPr>
            </w:pPr>
            <w:r w:rsidRPr="00180416">
              <w:rPr>
                <w:rFonts w:cs="Arial"/>
                <w:lang w:val="en-US"/>
              </w:rPr>
              <w:t>3km/h</w:t>
            </w:r>
          </w:p>
        </w:tc>
      </w:tr>
      <w:tr w:rsidR="00A96E97" w:rsidRPr="00A96E97" w14:paraId="0639B9CE" w14:textId="77777777" w:rsidTr="00990EBC">
        <w:trPr>
          <w:trHeight w:val="406"/>
        </w:trPr>
        <w:tc>
          <w:tcPr>
            <w:tcW w:w="4045" w:type="dxa"/>
            <w:shd w:val="clear" w:color="auto" w:fill="auto"/>
            <w:tcMar>
              <w:top w:w="15" w:type="dxa"/>
              <w:left w:w="108" w:type="dxa"/>
              <w:bottom w:w="0" w:type="dxa"/>
              <w:right w:w="108" w:type="dxa"/>
            </w:tcMar>
            <w:vAlign w:val="center"/>
            <w:hideMark/>
          </w:tcPr>
          <w:p w14:paraId="7BDD6669" w14:textId="77777777" w:rsidR="00A96E97" w:rsidRPr="00180416" w:rsidRDefault="00A96E97" w:rsidP="00A96E97">
            <w:pPr>
              <w:rPr>
                <w:rFonts w:cs="Arial"/>
                <w:lang w:val="en-US"/>
              </w:rPr>
            </w:pPr>
            <w:r w:rsidRPr="00180416">
              <w:rPr>
                <w:rFonts w:cs="Arial"/>
                <w:b/>
                <w:bCs/>
                <w:lang w:val="en-US"/>
              </w:rPr>
              <w:t>Number of Tx/Rx chains</w:t>
            </w:r>
          </w:p>
        </w:tc>
        <w:tc>
          <w:tcPr>
            <w:tcW w:w="5760" w:type="dxa"/>
            <w:shd w:val="clear" w:color="auto" w:fill="auto"/>
            <w:tcMar>
              <w:top w:w="15" w:type="dxa"/>
              <w:left w:w="108" w:type="dxa"/>
              <w:bottom w:w="0" w:type="dxa"/>
              <w:right w:w="108" w:type="dxa"/>
            </w:tcMar>
            <w:vAlign w:val="center"/>
            <w:hideMark/>
          </w:tcPr>
          <w:p w14:paraId="7128429B" w14:textId="50F13FEC" w:rsidR="00A96E97" w:rsidRDefault="00312D93" w:rsidP="00A96E97">
            <w:pPr>
              <w:rPr>
                <w:rFonts w:cs="Arial"/>
                <w:b/>
                <w:bCs/>
                <w:lang w:val="en-US"/>
              </w:rPr>
            </w:pPr>
            <w:r>
              <w:rPr>
                <w:rFonts w:cs="Arial"/>
                <w:b/>
                <w:bCs/>
                <w:lang w:val="en-US"/>
              </w:rPr>
              <w:t>FR-1: 2Tx and 2Rx for FR1</w:t>
            </w:r>
          </w:p>
          <w:p w14:paraId="72AF0706" w14:textId="51D31CA0" w:rsidR="00312D93" w:rsidRDefault="00312D93" w:rsidP="00A96E97">
            <w:pPr>
              <w:rPr>
                <w:rFonts w:cs="Arial"/>
                <w:lang w:val="en-US"/>
              </w:rPr>
            </w:pPr>
            <w:r>
              <w:rPr>
                <w:rFonts w:cs="Arial"/>
                <w:lang w:val="en-US"/>
              </w:rPr>
              <w:t xml:space="preserve">FR-2: </w:t>
            </w:r>
            <w:proofErr w:type="spellStart"/>
            <w:r>
              <w:rPr>
                <w:rFonts w:cs="Arial"/>
                <w:lang w:val="en-US"/>
              </w:rPr>
              <w:t>gnB</w:t>
            </w:r>
            <w:proofErr w:type="spellEnd"/>
            <w:r>
              <w:rPr>
                <w:rFonts w:cs="Arial"/>
                <w:lang w:val="en-US"/>
              </w:rPr>
              <w:t>= {</w:t>
            </w:r>
            <w:r w:rsidR="00447C32" w:rsidRPr="00447C32">
              <w:rPr>
                <w:rFonts w:cs="Arial"/>
                <w:lang w:val="en-US"/>
              </w:rPr>
              <w:t>[2 2 4 8 2 1]</w:t>
            </w:r>
            <w:r>
              <w:rPr>
                <w:rFonts w:cs="Arial"/>
                <w:lang w:val="en-US"/>
              </w:rPr>
              <w:t>}</w:t>
            </w:r>
            <w:r w:rsidR="00F90CD6">
              <w:rPr>
                <w:rFonts w:cs="Arial"/>
                <w:lang w:val="en-US"/>
              </w:rPr>
              <w:t xml:space="preserve"> = [{</w:t>
            </w:r>
            <w:proofErr w:type="spellStart"/>
            <w:proofErr w:type="gramStart"/>
            <w:r w:rsidR="00F90CD6" w:rsidRPr="00F90CD6">
              <w:rPr>
                <w:rFonts w:cs="Arial"/>
                <w:lang w:val="en-US"/>
              </w:rPr>
              <w:t>Mg,Ng</w:t>
            </w:r>
            <w:proofErr w:type="gramEnd"/>
            <w:r w:rsidR="00F90CD6" w:rsidRPr="00F90CD6">
              <w:rPr>
                <w:rFonts w:cs="Arial"/>
                <w:lang w:val="en-US"/>
              </w:rPr>
              <w:t>,M,N,P,BackPanel</w:t>
            </w:r>
            <w:proofErr w:type="spellEnd"/>
            <w:r w:rsidR="00F90CD6">
              <w:rPr>
                <w:rFonts w:cs="Arial"/>
                <w:lang w:val="en-US"/>
              </w:rPr>
              <w:t>}]</w:t>
            </w:r>
          </w:p>
          <w:p w14:paraId="77AEC147" w14:textId="05FA54F0" w:rsidR="00D66FB3" w:rsidRPr="00180416" w:rsidRDefault="00D66FB3" w:rsidP="00A96E97">
            <w:pPr>
              <w:rPr>
                <w:rFonts w:cs="Arial"/>
                <w:lang w:val="en-US"/>
              </w:rPr>
            </w:pPr>
            <w:r>
              <w:rPr>
                <w:rFonts w:cs="Arial"/>
                <w:lang w:val="en-US"/>
              </w:rPr>
              <w:t xml:space="preserve">          UE =</w:t>
            </w:r>
            <w:r w:rsidR="00F90CD6">
              <w:rPr>
                <w:rFonts w:cs="Arial"/>
                <w:lang w:val="en-US"/>
              </w:rPr>
              <w:t xml:space="preserve"> </w:t>
            </w:r>
            <w:proofErr w:type="gramStart"/>
            <w:r w:rsidR="00F90CD6">
              <w:rPr>
                <w:rFonts w:cs="Arial"/>
                <w:lang w:val="en-US"/>
              </w:rPr>
              <w:t>{</w:t>
            </w:r>
            <w:r w:rsidR="00F90CD6">
              <w:t xml:space="preserve"> </w:t>
            </w:r>
            <w:r w:rsidR="00F90CD6" w:rsidRPr="00F90CD6">
              <w:rPr>
                <w:rFonts w:cs="Arial"/>
                <w:lang w:val="en-US"/>
              </w:rPr>
              <w:t>[</w:t>
            </w:r>
            <w:proofErr w:type="gramEnd"/>
            <w:r w:rsidR="00F90CD6" w:rsidRPr="00F90CD6">
              <w:rPr>
                <w:rFonts w:cs="Arial"/>
                <w:lang w:val="en-US"/>
              </w:rPr>
              <w:t>2 2 1 1 2 1]</w:t>
            </w:r>
            <w:r w:rsidR="00F90CD6">
              <w:rPr>
                <w:rFonts w:cs="Arial"/>
                <w:lang w:val="en-US"/>
              </w:rPr>
              <w:t>} = [{</w:t>
            </w:r>
            <w:proofErr w:type="spellStart"/>
            <w:r w:rsidR="00F90CD6" w:rsidRPr="00F90CD6">
              <w:rPr>
                <w:rFonts w:cs="Arial"/>
                <w:lang w:val="en-US"/>
              </w:rPr>
              <w:t>Mg,Ng,M,N,P,BackPanel</w:t>
            </w:r>
            <w:proofErr w:type="spellEnd"/>
            <w:r w:rsidR="00F90CD6">
              <w:rPr>
                <w:rFonts w:cs="Arial"/>
                <w:lang w:val="en-US"/>
              </w:rPr>
              <w:t>}]</w:t>
            </w:r>
          </w:p>
        </w:tc>
      </w:tr>
      <w:tr w:rsidR="00A96E97" w:rsidRPr="00A96E97" w14:paraId="4BEA8F28" w14:textId="77777777" w:rsidTr="00990EBC">
        <w:trPr>
          <w:trHeight w:val="623"/>
        </w:trPr>
        <w:tc>
          <w:tcPr>
            <w:tcW w:w="4045" w:type="dxa"/>
            <w:shd w:val="clear" w:color="auto" w:fill="auto"/>
            <w:tcMar>
              <w:top w:w="15" w:type="dxa"/>
              <w:left w:w="108" w:type="dxa"/>
              <w:bottom w:w="0" w:type="dxa"/>
              <w:right w:w="108" w:type="dxa"/>
            </w:tcMar>
            <w:vAlign w:val="center"/>
            <w:hideMark/>
          </w:tcPr>
          <w:p w14:paraId="6F99D4CC" w14:textId="77777777" w:rsidR="00A96E97" w:rsidRPr="00180416" w:rsidRDefault="00A96E97" w:rsidP="00A96E97">
            <w:pPr>
              <w:rPr>
                <w:rFonts w:cs="Arial"/>
                <w:lang w:val="en-US"/>
              </w:rPr>
            </w:pPr>
            <w:r w:rsidRPr="00180416">
              <w:rPr>
                <w:rFonts w:cs="Arial"/>
                <w:b/>
                <w:bCs/>
                <w:lang w:val="en-US"/>
              </w:rPr>
              <w:t>DMRS</w:t>
            </w:r>
          </w:p>
        </w:tc>
        <w:tc>
          <w:tcPr>
            <w:tcW w:w="5760" w:type="dxa"/>
            <w:shd w:val="clear" w:color="auto" w:fill="auto"/>
            <w:tcMar>
              <w:top w:w="15" w:type="dxa"/>
              <w:left w:w="108" w:type="dxa"/>
              <w:bottom w:w="0" w:type="dxa"/>
              <w:right w:w="108" w:type="dxa"/>
            </w:tcMar>
            <w:vAlign w:val="center"/>
            <w:hideMark/>
          </w:tcPr>
          <w:p w14:paraId="7B858274" w14:textId="77777777" w:rsidR="00A96E97" w:rsidRPr="00180416" w:rsidRDefault="00A96E97" w:rsidP="00A96E97">
            <w:pPr>
              <w:rPr>
                <w:rFonts w:cs="Arial"/>
                <w:lang w:val="en-US"/>
              </w:rPr>
            </w:pPr>
            <w:r w:rsidRPr="00180416">
              <w:rPr>
                <w:rFonts w:cs="Arial"/>
                <w:lang w:val="en-US"/>
              </w:rPr>
              <w:t>Type 1 with single, 2 CDM group</w:t>
            </w:r>
          </w:p>
        </w:tc>
      </w:tr>
      <w:tr w:rsidR="00F90CD6" w:rsidRPr="00A96E97" w14:paraId="03021CA3" w14:textId="77777777" w:rsidTr="00990EBC">
        <w:trPr>
          <w:trHeight w:val="623"/>
        </w:trPr>
        <w:tc>
          <w:tcPr>
            <w:tcW w:w="4045" w:type="dxa"/>
            <w:shd w:val="clear" w:color="auto" w:fill="auto"/>
            <w:tcMar>
              <w:top w:w="15" w:type="dxa"/>
              <w:left w:w="108" w:type="dxa"/>
              <w:bottom w:w="0" w:type="dxa"/>
              <w:right w:w="108" w:type="dxa"/>
            </w:tcMar>
            <w:vAlign w:val="center"/>
          </w:tcPr>
          <w:p w14:paraId="54994B5E" w14:textId="35499384" w:rsidR="00F90CD6" w:rsidRPr="00180416" w:rsidRDefault="00F90CD6" w:rsidP="00A96E97">
            <w:pPr>
              <w:rPr>
                <w:rFonts w:cs="Arial"/>
                <w:b/>
                <w:bCs/>
                <w:lang w:val="en-US"/>
              </w:rPr>
            </w:pPr>
            <w:r>
              <w:rPr>
                <w:rFonts w:cs="Arial"/>
                <w:b/>
                <w:bCs/>
                <w:lang w:val="en-US"/>
              </w:rPr>
              <w:t xml:space="preserve">Channel estimation </w:t>
            </w:r>
          </w:p>
        </w:tc>
        <w:tc>
          <w:tcPr>
            <w:tcW w:w="5760" w:type="dxa"/>
            <w:shd w:val="clear" w:color="auto" w:fill="auto"/>
            <w:tcMar>
              <w:top w:w="15" w:type="dxa"/>
              <w:left w:w="108" w:type="dxa"/>
              <w:bottom w:w="0" w:type="dxa"/>
              <w:right w:w="108" w:type="dxa"/>
            </w:tcMar>
            <w:vAlign w:val="center"/>
          </w:tcPr>
          <w:p w14:paraId="17ED3B21" w14:textId="219E07A7" w:rsidR="00F90CD6" w:rsidRPr="00180416" w:rsidRDefault="00F90CD6" w:rsidP="00A96E97">
            <w:pPr>
              <w:rPr>
                <w:rFonts w:cs="Arial"/>
                <w:lang w:val="en-US"/>
              </w:rPr>
            </w:pPr>
            <w:r>
              <w:rPr>
                <w:rFonts w:cs="Arial"/>
                <w:lang w:val="en-US"/>
              </w:rPr>
              <w:t>Realistic</w:t>
            </w:r>
          </w:p>
        </w:tc>
      </w:tr>
      <w:tr w:rsidR="00A96E97" w:rsidRPr="00A96E97" w14:paraId="423E4F86" w14:textId="77777777" w:rsidTr="00990EBC">
        <w:trPr>
          <w:trHeight w:val="406"/>
        </w:trPr>
        <w:tc>
          <w:tcPr>
            <w:tcW w:w="4045" w:type="dxa"/>
            <w:shd w:val="clear" w:color="auto" w:fill="auto"/>
            <w:tcMar>
              <w:top w:w="15" w:type="dxa"/>
              <w:left w:w="108" w:type="dxa"/>
              <w:bottom w:w="0" w:type="dxa"/>
              <w:right w:w="108" w:type="dxa"/>
            </w:tcMar>
            <w:vAlign w:val="center"/>
            <w:hideMark/>
          </w:tcPr>
          <w:p w14:paraId="0082C47B" w14:textId="77777777" w:rsidR="00A96E97" w:rsidRPr="00180416" w:rsidRDefault="00A96E97" w:rsidP="00A96E97">
            <w:pPr>
              <w:rPr>
                <w:rFonts w:cs="Arial"/>
                <w:lang w:val="en-US"/>
              </w:rPr>
            </w:pPr>
            <w:r w:rsidRPr="00180416">
              <w:rPr>
                <w:rFonts w:cs="Arial"/>
                <w:b/>
                <w:bCs/>
                <w:lang w:val="en-US"/>
              </w:rPr>
              <w:t>CLI models</w:t>
            </w:r>
          </w:p>
        </w:tc>
        <w:tc>
          <w:tcPr>
            <w:tcW w:w="5760" w:type="dxa"/>
            <w:shd w:val="clear" w:color="auto" w:fill="auto"/>
            <w:tcMar>
              <w:top w:w="15" w:type="dxa"/>
              <w:left w:w="108" w:type="dxa"/>
              <w:bottom w:w="0" w:type="dxa"/>
              <w:right w:w="108" w:type="dxa"/>
            </w:tcMar>
            <w:vAlign w:val="center"/>
            <w:hideMark/>
          </w:tcPr>
          <w:p w14:paraId="33B85915" w14:textId="522E2D4E" w:rsidR="00A96E97" w:rsidRPr="00180416" w:rsidRDefault="00A96E97" w:rsidP="00A96E97">
            <w:pPr>
              <w:rPr>
                <w:rFonts w:cs="Arial"/>
                <w:lang w:val="en-US"/>
              </w:rPr>
            </w:pPr>
            <w:r w:rsidRPr="00180416">
              <w:rPr>
                <w:rFonts w:cs="Arial"/>
                <w:lang w:val="en-US"/>
              </w:rPr>
              <w:t xml:space="preserve">AWGN and/or apply real </w:t>
            </w:r>
            <w:r w:rsidRPr="00180416">
              <w:rPr>
                <w:rFonts w:cs="Arial"/>
                <w:b/>
                <w:bCs/>
                <w:lang w:val="en-US"/>
              </w:rPr>
              <w:t>inter</w:t>
            </w:r>
            <w:r w:rsidRPr="00180416">
              <w:rPr>
                <w:rFonts w:cs="Arial"/>
                <w:lang w:val="en-US"/>
              </w:rPr>
              <w:t xml:space="preserve">/intra </w:t>
            </w:r>
            <w:proofErr w:type="spellStart"/>
            <w:r w:rsidRPr="00180416">
              <w:rPr>
                <w:rFonts w:cs="Arial"/>
                <w:lang w:val="en-US"/>
              </w:rPr>
              <w:t>subband</w:t>
            </w:r>
            <w:proofErr w:type="spellEnd"/>
            <w:r w:rsidRPr="00180416">
              <w:rPr>
                <w:rFonts w:cs="Arial"/>
                <w:lang w:val="en-US"/>
              </w:rPr>
              <w:t xml:space="preserve"> </w:t>
            </w:r>
            <w:r w:rsidR="00440149" w:rsidRPr="00180416">
              <w:rPr>
                <w:rFonts w:cs="Arial"/>
                <w:lang w:val="en-US"/>
              </w:rPr>
              <w:t>interference</w:t>
            </w:r>
          </w:p>
        </w:tc>
      </w:tr>
      <w:tr w:rsidR="00A96E97" w:rsidRPr="00A96E97" w14:paraId="57D502FE" w14:textId="77777777" w:rsidTr="00990EBC">
        <w:trPr>
          <w:trHeight w:val="406"/>
        </w:trPr>
        <w:tc>
          <w:tcPr>
            <w:tcW w:w="4045" w:type="dxa"/>
            <w:shd w:val="clear" w:color="auto" w:fill="auto"/>
            <w:tcMar>
              <w:top w:w="15" w:type="dxa"/>
              <w:left w:w="108" w:type="dxa"/>
              <w:bottom w:w="0" w:type="dxa"/>
              <w:right w:w="108" w:type="dxa"/>
            </w:tcMar>
            <w:vAlign w:val="center"/>
            <w:hideMark/>
          </w:tcPr>
          <w:p w14:paraId="6B7DA54D" w14:textId="77777777" w:rsidR="00A96E97" w:rsidRPr="00180416" w:rsidRDefault="00A96E97" w:rsidP="00A96E97">
            <w:pPr>
              <w:rPr>
                <w:rFonts w:cs="Arial"/>
                <w:lang w:val="en-US"/>
              </w:rPr>
            </w:pPr>
            <w:r w:rsidRPr="00180416">
              <w:rPr>
                <w:rFonts w:cs="Arial"/>
                <w:b/>
                <w:bCs/>
                <w:lang w:val="en-US"/>
              </w:rPr>
              <w:t>Frequency hopping</w:t>
            </w:r>
          </w:p>
        </w:tc>
        <w:tc>
          <w:tcPr>
            <w:tcW w:w="5760" w:type="dxa"/>
            <w:shd w:val="clear" w:color="auto" w:fill="auto"/>
            <w:tcMar>
              <w:top w:w="15" w:type="dxa"/>
              <w:left w:w="108" w:type="dxa"/>
              <w:bottom w:w="0" w:type="dxa"/>
              <w:right w:w="108" w:type="dxa"/>
            </w:tcMar>
            <w:vAlign w:val="center"/>
            <w:hideMark/>
          </w:tcPr>
          <w:p w14:paraId="4E3B666B" w14:textId="491659F5" w:rsidR="00A96E97" w:rsidRPr="00180416" w:rsidRDefault="004F0E04" w:rsidP="00A96E97">
            <w:pPr>
              <w:rPr>
                <w:rFonts w:cs="Arial"/>
                <w:lang w:val="en-US"/>
              </w:rPr>
            </w:pPr>
            <w:r>
              <w:rPr>
                <w:rFonts w:cs="Arial"/>
                <w:lang w:val="en-US"/>
              </w:rPr>
              <w:t>Disabled</w:t>
            </w:r>
          </w:p>
        </w:tc>
      </w:tr>
    </w:tbl>
    <w:p w14:paraId="4F10E261" w14:textId="77777777" w:rsidR="00A96E97" w:rsidRDefault="00A96E97" w:rsidP="00990EBC">
      <w:pPr>
        <w:rPr>
          <w:rFonts w:cs="Arial"/>
        </w:rPr>
      </w:pPr>
    </w:p>
    <w:p w14:paraId="29133389" w14:textId="01830416" w:rsidR="006F316F" w:rsidRPr="00990EBC" w:rsidRDefault="006F316F" w:rsidP="00990EBC">
      <w:pPr>
        <w:rPr>
          <w:lang w:val="en-US"/>
        </w:rPr>
      </w:pPr>
    </w:p>
    <w:sectPr w:rsidR="006F316F" w:rsidRPr="00990EBC">
      <w:footerReference w:type="default" r:id="rId2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5B9156" w14:textId="77777777" w:rsidR="002C3BD4" w:rsidRDefault="002C3BD4">
      <w:pPr>
        <w:spacing w:after="0"/>
      </w:pPr>
      <w:r>
        <w:separator/>
      </w:r>
    </w:p>
  </w:endnote>
  <w:endnote w:type="continuationSeparator" w:id="0">
    <w:p w14:paraId="026EE207" w14:textId="77777777" w:rsidR="002C3BD4" w:rsidRDefault="002C3BD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6D707A" w14:textId="77777777" w:rsidR="00A5600E" w:rsidRDefault="00A5600E" w:rsidP="00A5600E">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5</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5</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9B3195" w14:textId="77777777" w:rsidR="002C3BD4" w:rsidRDefault="002C3BD4">
      <w:pPr>
        <w:spacing w:after="0"/>
      </w:pPr>
      <w:r>
        <w:separator/>
      </w:r>
    </w:p>
  </w:footnote>
  <w:footnote w:type="continuationSeparator" w:id="0">
    <w:p w14:paraId="3430017F" w14:textId="77777777" w:rsidR="002C3BD4" w:rsidRDefault="002C3BD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88"/>
    <w:multiLevelType w:val="singleLevel"/>
    <w:tmpl w:val="347E13D6"/>
    <w:lvl w:ilvl="0">
      <w:start w:val="1"/>
      <w:numFmt w:val="decimal"/>
      <w:pStyle w:val="ListNumber"/>
      <w:lvlText w:val="%1."/>
      <w:lvlJc w:val="left"/>
      <w:pPr>
        <w:tabs>
          <w:tab w:val="num" w:pos="360"/>
        </w:tabs>
        <w:ind w:left="360" w:hanging="360"/>
      </w:pPr>
    </w:lvl>
  </w:abstractNum>
  <w:abstractNum w:abstractNumId="2" w15:restartNumberingAfterBreak="0">
    <w:nsid w:val="02552047"/>
    <w:multiLevelType w:val="multilevel"/>
    <w:tmpl w:val="FA1EF818"/>
    <w:lvl w:ilvl="0">
      <w:start w:val="1"/>
      <w:numFmt w:val="decimal"/>
      <w:pStyle w:val="Heading1"/>
      <w:lvlText w:val="%1"/>
      <w:lvlJc w:val="left"/>
      <w:pPr>
        <w:tabs>
          <w:tab w:val="num" w:pos="612"/>
        </w:tabs>
        <w:ind w:left="61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2924CC8"/>
    <w:multiLevelType w:val="multilevel"/>
    <w:tmpl w:val="02924CC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 w15:restartNumberingAfterBreak="0">
    <w:nsid w:val="048E6722"/>
    <w:multiLevelType w:val="hybridMultilevel"/>
    <w:tmpl w:val="B3FC51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6" w15:restartNumberingAfterBreak="0">
    <w:nsid w:val="0A70276C"/>
    <w:multiLevelType w:val="hybridMultilevel"/>
    <w:tmpl w:val="49BC1E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E743180"/>
    <w:multiLevelType w:val="hybridMultilevel"/>
    <w:tmpl w:val="7C381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807F16"/>
    <w:multiLevelType w:val="multilevel"/>
    <w:tmpl w:val="11807F16"/>
    <w:lvl w:ilvl="0">
      <w:start w:val="1"/>
      <w:numFmt w:val="bullet"/>
      <w:lvlText w:val=""/>
      <w:lvlJc w:val="left"/>
      <w:pPr>
        <w:ind w:left="1219" w:hanging="420"/>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9" w15:restartNumberingAfterBreak="0">
    <w:nsid w:val="17170936"/>
    <w:multiLevelType w:val="hybridMultilevel"/>
    <w:tmpl w:val="45344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230E83"/>
    <w:multiLevelType w:val="hybridMultilevel"/>
    <w:tmpl w:val="F000C7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2" w15:restartNumberingAfterBreak="0">
    <w:nsid w:val="200D42DC"/>
    <w:multiLevelType w:val="hybridMultilevel"/>
    <w:tmpl w:val="0BFC13EE"/>
    <w:lvl w:ilvl="0" w:tplc="71CADE8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AEA2053"/>
    <w:multiLevelType w:val="hybridMultilevel"/>
    <w:tmpl w:val="704CB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C22AFA"/>
    <w:multiLevelType w:val="multilevel"/>
    <w:tmpl w:val="2DC22AFA"/>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2EDD2119"/>
    <w:multiLevelType w:val="hybridMultilevel"/>
    <w:tmpl w:val="E16C7AF4"/>
    <w:lvl w:ilvl="0" w:tplc="360A848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8" w15:restartNumberingAfterBreak="0">
    <w:nsid w:val="36B20A66"/>
    <w:multiLevelType w:val="hybridMultilevel"/>
    <w:tmpl w:val="4078B0A0"/>
    <w:lvl w:ilvl="0" w:tplc="1BB6730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6FA4B4A"/>
    <w:multiLevelType w:val="hybridMultilevel"/>
    <w:tmpl w:val="4FB2C62C"/>
    <w:lvl w:ilvl="0" w:tplc="5C6C2CF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2F0B04"/>
    <w:multiLevelType w:val="hybridMultilevel"/>
    <w:tmpl w:val="7864189E"/>
    <w:lvl w:ilvl="0" w:tplc="CC8C998C">
      <w:start w:val="1"/>
      <w:numFmt w:val="bullet"/>
      <w:lvlText w:val="•"/>
      <w:lvlJc w:val="left"/>
      <w:pPr>
        <w:tabs>
          <w:tab w:val="num" w:pos="1080"/>
        </w:tabs>
        <w:ind w:left="1080" w:hanging="360"/>
      </w:pPr>
      <w:rPr>
        <w:rFonts w:ascii="Arial" w:hAnsi="Arial" w:hint="default"/>
      </w:rPr>
    </w:lvl>
    <w:lvl w:ilvl="1" w:tplc="1018EC88" w:tentative="1">
      <w:start w:val="1"/>
      <w:numFmt w:val="bullet"/>
      <w:lvlText w:val="•"/>
      <w:lvlJc w:val="left"/>
      <w:pPr>
        <w:tabs>
          <w:tab w:val="num" w:pos="1800"/>
        </w:tabs>
        <w:ind w:left="1800" w:hanging="360"/>
      </w:pPr>
      <w:rPr>
        <w:rFonts w:ascii="Arial" w:hAnsi="Arial" w:hint="default"/>
      </w:rPr>
    </w:lvl>
    <w:lvl w:ilvl="2" w:tplc="C81EBDFA" w:tentative="1">
      <w:start w:val="1"/>
      <w:numFmt w:val="bullet"/>
      <w:lvlText w:val="•"/>
      <w:lvlJc w:val="left"/>
      <w:pPr>
        <w:tabs>
          <w:tab w:val="num" w:pos="2520"/>
        </w:tabs>
        <w:ind w:left="2520" w:hanging="360"/>
      </w:pPr>
      <w:rPr>
        <w:rFonts w:ascii="Arial" w:hAnsi="Arial" w:hint="default"/>
      </w:rPr>
    </w:lvl>
    <w:lvl w:ilvl="3" w:tplc="D0AC0528" w:tentative="1">
      <w:start w:val="1"/>
      <w:numFmt w:val="bullet"/>
      <w:lvlText w:val="•"/>
      <w:lvlJc w:val="left"/>
      <w:pPr>
        <w:tabs>
          <w:tab w:val="num" w:pos="3240"/>
        </w:tabs>
        <w:ind w:left="3240" w:hanging="360"/>
      </w:pPr>
      <w:rPr>
        <w:rFonts w:ascii="Arial" w:hAnsi="Arial" w:hint="default"/>
      </w:rPr>
    </w:lvl>
    <w:lvl w:ilvl="4" w:tplc="13FE40DE" w:tentative="1">
      <w:start w:val="1"/>
      <w:numFmt w:val="bullet"/>
      <w:lvlText w:val="•"/>
      <w:lvlJc w:val="left"/>
      <w:pPr>
        <w:tabs>
          <w:tab w:val="num" w:pos="3960"/>
        </w:tabs>
        <w:ind w:left="3960" w:hanging="360"/>
      </w:pPr>
      <w:rPr>
        <w:rFonts w:ascii="Arial" w:hAnsi="Arial" w:hint="default"/>
      </w:rPr>
    </w:lvl>
    <w:lvl w:ilvl="5" w:tplc="EE246C56" w:tentative="1">
      <w:start w:val="1"/>
      <w:numFmt w:val="bullet"/>
      <w:lvlText w:val="•"/>
      <w:lvlJc w:val="left"/>
      <w:pPr>
        <w:tabs>
          <w:tab w:val="num" w:pos="4680"/>
        </w:tabs>
        <w:ind w:left="4680" w:hanging="360"/>
      </w:pPr>
      <w:rPr>
        <w:rFonts w:ascii="Arial" w:hAnsi="Arial" w:hint="default"/>
      </w:rPr>
    </w:lvl>
    <w:lvl w:ilvl="6" w:tplc="96FCC71A" w:tentative="1">
      <w:start w:val="1"/>
      <w:numFmt w:val="bullet"/>
      <w:lvlText w:val="•"/>
      <w:lvlJc w:val="left"/>
      <w:pPr>
        <w:tabs>
          <w:tab w:val="num" w:pos="5400"/>
        </w:tabs>
        <w:ind w:left="5400" w:hanging="360"/>
      </w:pPr>
      <w:rPr>
        <w:rFonts w:ascii="Arial" w:hAnsi="Arial" w:hint="default"/>
      </w:rPr>
    </w:lvl>
    <w:lvl w:ilvl="7" w:tplc="DA98B5F2" w:tentative="1">
      <w:start w:val="1"/>
      <w:numFmt w:val="bullet"/>
      <w:lvlText w:val="•"/>
      <w:lvlJc w:val="left"/>
      <w:pPr>
        <w:tabs>
          <w:tab w:val="num" w:pos="6120"/>
        </w:tabs>
        <w:ind w:left="6120" w:hanging="360"/>
      </w:pPr>
      <w:rPr>
        <w:rFonts w:ascii="Arial" w:hAnsi="Arial" w:hint="default"/>
      </w:rPr>
    </w:lvl>
    <w:lvl w:ilvl="8" w:tplc="800EFBF2" w:tentative="1">
      <w:start w:val="1"/>
      <w:numFmt w:val="bullet"/>
      <w:lvlText w:val="•"/>
      <w:lvlJc w:val="left"/>
      <w:pPr>
        <w:tabs>
          <w:tab w:val="num" w:pos="6840"/>
        </w:tabs>
        <w:ind w:left="6840" w:hanging="360"/>
      </w:pPr>
      <w:rPr>
        <w:rFonts w:ascii="Arial" w:hAnsi="Arial" w:hint="default"/>
      </w:rPr>
    </w:lvl>
  </w:abstractNum>
  <w:abstractNum w:abstractNumId="21" w15:restartNumberingAfterBreak="0">
    <w:nsid w:val="3AAD481A"/>
    <w:multiLevelType w:val="multilevel"/>
    <w:tmpl w:val="3CA613C8"/>
    <w:lvl w:ilvl="0">
      <w:numFmt w:val="bullet"/>
      <w:lvlText w:val="-"/>
      <w:lvlJc w:val="left"/>
      <w:pPr>
        <w:ind w:left="360" w:hanging="360"/>
      </w:pPr>
      <w:rPr>
        <w:rFonts w:ascii="Arial" w:eastAsia="Times New Roman"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420E5EEB"/>
    <w:multiLevelType w:val="hybridMultilevel"/>
    <w:tmpl w:val="73088024"/>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23" w15:restartNumberingAfterBreak="0">
    <w:nsid w:val="434570C8"/>
    <w:multiLevelType w:val="hybridMultilevel"/>
    <w:tmpl w:val="0228FF86"/>
    <w:lvl w:ilvl="0" w:tplc="5C6C2CF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86060C2"/>
    <w:multiLevelType w:val="hybridMultilevel"/>
    <w:tmpl w:val="9EAA5DB8"/>
    <w:lvl w:ilvl="0" w:tplc="360A848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4BBE0627"/>
    <w:multiLevelType w:val="hybridMultilevel"/>
    <w:tmpl w:val="918E91BC"/>
    <w:lvl w:ilvl="0" w:tplc="360A848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DF874E4"/>
    <w:multiLevelType w:val="hybridMultilevel"/>
    <w:tmpl w:val="227C46B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538C6B9B"/>
    <w:multiLevelType w:val="hybridMultilevel"/>
    <w:tmpl w:val="D0E44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39413DB"/>
    <w:multiLevelType w:val="hybridMultilevel"/>
    <w:tmpl w:val="CD62CEDC"/>
    <w:lvl w:ilvl="0" w:tplc="360A8482">
      <w:numFmt w:val="bullet"/>
      <w:lvlText w:val="-"/>
      <w:lvlJc w:val="left"/>
      <w:pPr>
        <w:ind w:left="360" w:hanging="360"/>
      </w:pPr>
      <w:rPr>
        <w:rFonts w:ascii="Times New Roman" w:eastAsia="SimSun"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1" w15:restartNumberingAfterBreak="0">
    <w:nsid w:val="56845A45"/>
    <w:multiLevelType w:val="hybridMultilevel"/>
    <w:tmpl w:val="9DEA952C"/>
    <w:lvl w:ilvl="0" w:tplc="377887AC">
      <w:start w:val="1"/>
      <w:numFmt w:val="bullet"/>
      <w:lvlText w:val="•"/>
      <w:lvlJc w:val="left"/>
      <w:pPr>
        <w:tabs>
          <w:tab w:val="num" w:pos="720"/>
        </w:tabs>
        <w:ind w:left="720" w:hanging="360"/>
      </w:pPr>
      <w:rPr>
        <w:rFonts w:ascii="Arial" w:hAnsi="Arial" w:hint="default"/>
      </w:rPr>
    </w:lvl>
    <w:lvl w:ilvl="1" w:tplc="4862429E" w:tentative="1">
      <w:start w:val="1"/>
      <w:numFmt w:val="bullet"/>
      <w:lvlText w:val="•"/>
      <w:lvlJc w:val="left"/>
      <w:pPr>
        <w:tabs>
          <w:tab w:val="num" w:pos="1440"/>
        </w:tabs>
        <w:ind w:left="1440" w:hanging="360"/>
      </w:pPr>
      <w:rPr>
        <w:rFonts w:ascii="Arial" w:hAnsi="Arial" w:hint="default"/>
      </w:rPr>
    </w:lvl>
    <w:lvl w:ilvl="2" w:tplc="FB988DB6" w:tentative="1">
      <w:start w:val="1"/>
      <w:numFmt w:val="bullet"/>
      <w:lvlText w:val="•"/>
      <w:lvlJc w:val="left"/>
      <w:pPr>
        <w:tabs>
          <w:tab w:val="num" w:pos="2160"/>
        </w:tabs>
        <w:ind w:left="2160" w:hanging="360"/>
      </w:pPr>
      <w:rPr>
        <w:rFonts w:ascii="Arial" w:hAnsi="Arial" w:hint="default"/>
      </w:rPr>
    </w:lvl>
    <w:lvl w:ilvl="3" w:tplc="02EEDC54" w:tentative="1">
      <w:start w:val="1"/>
      <w:numFmt w:val="bullet"/>
      <w:lvlText w:val="•"/>
      <w:lvlJc w:val="left"/>
      <w:pPr>
        <w:tabs>
          <w:tab w:val="num" w:pos="2880"/>
        </w:tabs>
        <w:ind w:left="2880" w:hanging="360"/>
      </w:pPr>
      <w:rPr>
        <w:rFonts w:ascii="Arial" w:hAnsi="Arial" w:hint="default"/>
      </w:rPr>
    </w:lvl>
    <w:lvl w:ilvl="4" w:tplc="24A09AE0" w:tentative="1">
      <w:start w:val="1"/>
      <w:numFmt w:val="bullet"/>
      <w:lvlText w:val="•"/>
      <w:lvlJc w:val="left"/>
      <w:pPr>
        <w:tabs>
          <w:tab w:val="num" w:pos="3600"/>
        </w:tabs>
        <w:ind w:left="3600" w:hanging="360"/>
      </w:pPr>
      <w:rPr>
        <w:rFonts w:ascii="Arial" w:hAnsi="Arial" w:hint="default"/>
      </w:rPr>
    </w:lvl>
    <w:lvl w:ilvl="5" w:tplc="1F06B0EE" w:tentative="1">
      <w:start w:val="1"/>
      <w:numFmt w:val="bullet"/>
      <w:lvlText w:val="•"/>
      <w:lvlJc w:val="left"/>
      <w:pPr>
        <w:tabs>
          <w:tab w:val="num" w:pos="4320"/>
        </w:tabs>
        <w:ind w:left="4320" w:hanging="360"/>
      </w:pPr>
      <w:rPr>
        <w:rFonts w:ascii="Arial" w:hAnsi="Arial" w:hint="default"/>
      </w:rPr>
    </w:lvl>
    <w:lvl w:ilvl="6" w:tplc="5036A004" w:tentative="1">
      <w:start w:val="1"/>
      <w:numFmt w:val="bullet"/>
      <w:lvlText w:val="•"/>
      <w:lvlJc w:val="left"/>
      <w:pPr>
        <w:tabs>
          <w:tab w:val="num" w:pos="5040"/>
        </w:tabs>
        <w:ind w:left="5040" w:hanging="360"/>
      </w:pPr>
      <w:rPr>
        <w:rFonts w:ascii="Arial" w:hAnsi="Arial" w:hint="default"/>
      </w:rPr>
    </w:lvl>
    <w:lvl w:ilvl="7" w:tplc="4C4C80EA" w:tentative="1">
      <w:start w:val="1"/>
      <w:numFmt w:val="bullet"/>
      <w:lvlText w:val="•"/>
      <w:lvlJc w:val="left"/>
      <w:pPr>
        <w:tabs>
          <w:tab w:val="num" w:pos="5760"/>
        </w:tabs>
        <w:ind w:left="5760" w:hanging="360"/>
      </w:pPr>
      <w:rPr>
        <w:rFonts w:ascii="Arial" w:hAnsi="Arial" w:hint="default"/>
      </w:rPr>
    </w:lvl>
    <w:lvl w:ilvl="8" w:tplc="EDE62B1A"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3" w15:restartNumberingAfterBreak="0">
    <w:nsid w:val="5ED9785B"/>
    <w:multiLevelType w:val="multilevel"/>
    <w:tmpl w:val="5ED9785B"/>
    <w:lvl w:ilvl="0">
      <w:numFmt w:val="bullet"/>
      <w:lvlText w:val="-"/>
      <w:lvlJc w:val="left"/>
      <w:pPr>
        <w:ind w:left="420" w:hanging="420"/>
      </w:pPr>
      <w:rPr>
        <w:rFonts w:ascii="Times" w:eastAsia="MS Mincho" w:hAnsi="Times" w:cs="Times" w:hint="default"/>
      </w:rPr>
    </w:lvl>
    <w:lvl w:ilvl="1">
      <w:numFmt w:val="bullet"/>
      <w:lvlText w:val="-"/>
      <w:lvlJc w:val="left"/>
      <w:pPr>
        <w:ind w:left="840" w:hanging="420"/>
      </w:pPr>
      <w:rPr>
        <w:rFonts w:ascii="Times" w:eastAsia="MS Mincho"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65787754"/>
    <w:multiLevelType w:val="hybridMultilevel"/>
    <w:tmpl w:val="28D6E0B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65AA6F4D"/>
    <w:multiLevelType w:val="hybridMultilevel"/>
    <w:tmpl w:val="7AF47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893282F"/>
    <w:multiLevelType w:val="hybridMultilevel"/>
    <w:tmpl w:val="A1D86946"/>
    <w:lvl w:ilvl="0" w:tplc="211C7980">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8BF456F"/>
    <w:multiLevelType w:val="hybridMultilevel"/>
    <w:tmpl w:val="1010ACFA"/>
    <w:lvl w:ilvl="0" w:tplc="7270B51E">
      <w:start w:val="1"/>
      <w:numFmt w:val="bullet"/>
      <w:lvlText w:val="•"/>
      <w:lvlJc w:val="left"/>
      <w:pPr>
        <w:tabs>
          <w:tab w:val="num" w:pos="720"/>
        </w:tabs>
        <w:ind w:left="720" w:hanging="360"/>
      </w:pPr>
      <w:rPr>
        <w:rFonts w:ascii="Arial" w:hAnsi="Arial" w:hint="default"/>
      </w:rPr>
    </w:lvl>
    <w:lvl w:ilvl="1" w:tplc="EB5AA188" w:tentative="1">
      <w:start w:val="1"/>
      <w:numFmt w:val="bullet"/>
      <w:lvlText w:val="•"/>
      <w:lvlJc w:val="left"/>
      <w:pPr>
        <w:tabs>
          <w:tab w:val="num" w:pos="1440"/>
        </w:tabs>
        <w:ind w:left="1440" w:hanging="360"/>
      </w:pPr>
      <w:rPr>
        <w:rFonts w:ascii="Arial" w:hAnsi="Arial" w:hint="default"/>
      </w:rPr>
    </w:lvl>
    <w:lvl w:ilvl="2" w:tplc="70DAF4F6" w:tentative="1">
      <w:start w:val="1"/>
      <w:numFmt w:val="bullet"/>
      <w:lvlText w:val="•"/>
      <w:lvlJc w:val="left"/>
      <w:pPr>
        <w:tabs>
          <w:tab w:val="num" w:pos="2160"/>
        </w:tabs>
        <w:ind w:left="2160" w:hanging="360"/>
      </w:pPr>
      <w:rPr>
        <w:rFonts w:ascii="Arial" w:hAnsi="Arial" w:hint="default"/>
      </w:rPr>
    </w:lvl>
    <w:lvl w:ilvl="3" w:tplc="32B0E212" w:tentative="1">
      <w:start w:val="1"/>
      <w:numFmt w:val="bullet"/>
      <w:lvlText w:val="•"/>
      <w:lvlJc w:val="left"/>
      <w:pPr>
        <w:tabs>
          <w:tab w:val="num" w:pos="2880"/>
        </w:tabs>
        <w:ind w:left="2880" w:hanging="360"/>
      </w:pPr>
      <w:rPr>
        <w:rFonts w:ascii="Arial" w:hAnsi="Arial" w:hint="default"/>
      </w:rPr>
    </w:lvl>
    <w:lvl w:ilvl="4" w:tplc="85022020" w:tentative="1">
      <w:start w:val="1"/>
      <w:numFmt w:val="bullet"/>
      <w:lvlText w:val="•"/>
      <w:lvlJc w:val="left"/>
      <w:pPr>
        <w:tabs>
          <w:tab w:val="num" w:pos="3600"/>
        </w:tabs>
        <w:ind w:left="3600" w:hanging="360"/>
      </w:pPr>
      <w:rPr>
        <w:rFonts w:ascii="Arial" w:hAnsi="Arial" w:hint="default"/>
      </w:rPr>
    </w:lvl>
    <w:lvl w:ilvl="5" w:tplc="CECE39D6" w:tentative="1">
      <w:start w:val="1"/>
      <w:numFmt w:val="bullet"/>
      <w:lvlText w:val="•"/>
      <w:lvlJc w:val="left"/>
      <w:pPr>
        <w:tabs>
          <w:tab w:val="num" w:pos="4320"/>
        </w:tabs>
        <w:ind w:left="4320" w:hanging="360"/>
      </w:pPr>
      <w:rPr>
        <w:rFonts w:ascii="Arial" w:hAnsi="Arial" w:hint="default"/>
      </w:rPr>
    </w:lvl>
    <w:lvl w:ilvl="6" w:tplc="474200DC" w:tentative="1">
      <w:start w:val="1"/>
      <w:numFmt w:val="bullet"/>
      <w:lvlText w:val="•"/>
      <w:lvlJc w:val="left"/>
      <w:pPr>
        <w:tabs>
          <w:tab w:val="num" w:pos="5040"/>
        </w:tabs>
        <w:ind w:left="5040" w:hanging="360"/>
      </w:pPr>
      <w:rPr>
        <w:rFonts w:ascii="Arial" w:hAnsi="Arial" w:hint="default"/>
      </w:rPr>
    </w:lvl>
    <w:lvl w:ilvl="7" w:tplc="68224990" w:tentative="1">
      <w:start w:val="1"/>
      <w:numFmt w:val="bullet"/>
      <w:lvlText w:val="•"/>
      <w:lvlJc w:val="left"/>
      <w:pPr>
        <w:tabs>
          <w:tab w:val="num" w:pos="5760"/>
        </w:tabs>
        <w:ind w:left="5760" w:hanging="360"/>
      </w:pPr>
      <w:rPr>
        <w:rFonts w:ascii="Arial" w:hAnsi="Arial" w:hint="default"/>
      </w:rPr>
    </w:lvl>
    <w:lvl w:ilvl="8" w:tplc="A67A1836"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D3254C5"/>
    <w:multiLevelType w:val="multilevel"/>
    <w:tmpl w:val="719E24F2"/>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E2C5DD0"/>
    <w:multiLevelType w:val="hybridMultilevel"/>
    <w:tmpl w:val="8C923E5E"/>
    <w:lvl w:ilvl="0" w:tplc="29B6A722">
      <w:start w:val="1"/>
      <w:numFmt w:val="bullet"/>
      <w:lvlText w:val="•"/>
      <w:lvlJc w:val="left"/>
      <w:pPr>
        <w:tabs>
          <w:tab w:val="num" w:pos="720"/>
        </w:tabs>
        <w:ind w:left="720" w:hanging="360"/>
      </w:pPr>
      <w:rPr>
        <w:rFonts w:ascii="Arial" w:hAnsi="Arial" w:hint="default"/>
      </w:rPr>
    </w:lvl>
    <w:lvl w:ilvl="1" w:tplc="6E40F762" w:tentative="1">
      <w:start w:val="1"/>
      <w:numFmt w:val="bullet"/>
      <w:lvlText w:val="•"/>
      <w:lvlJc w:val="left"/>
      <w:pPr>
        <w:tabs>
          <w:tab w:val="num" w:pos="1440"/>
        </w:tabs>
        <w:ind w:left="1440" w:hanging="360"/>
      </w:pPr>
      <w:rPr>
        <w:rFonts w:ascii="Arial" w:hAnsi="Arial" w:hint="default"/>
      </w:rPr>
    </w:lvl>
    <w:lvl w:ilvl="2" w:tplc="18908EE6" w:tentative="1">
      <w:start w:val="1"/>
      <w:numFmt w:val="bullet"/>
      <w:lvlText w:val="•"/>
      <w:lvlJc w:val="left"/>
      <w:pPr>
        <w:tabs>
          <w:tab w:val="num" w:pos="2160"/>
        </w:tabs>
        <w:ind w:left="2160" w:hanging="360"/>
      </w:pPr>
      <w:rPr>
        <w:rFonts w:ascii="Arial" w:hAnsi="Arial" w:hint="default"/>
      </w:rPr>
    </w:lvl>
    <w:lvl w:ilvl="3" w:tplc="729C6D68" w:tentative="1">
      <w:start w:val="1"/>
      <w:numFmt w:val="bullet"/>
      <w:lvlText w:val="•"/>
      <w:lvlJc w:val="left"/>
      <w:pPr>
        <w:tabs>
          <w:tab w:val="num" w:pos="2880"/>
        </w:tabs>
        <w:ind w:left="2880" w:hanging="360"/>
      </w:pPr>
      <w:rPr>
        <w:rFonts w:ascii="Arial" w:hAnsi="Arial" w:hint="default"/>
      </w:rPr>
    </w:lvl>
    <w:lvl w:ilvl="4" w:tplc="9002405C" w:tentative="1">
      <w:start w:val="1"/>
      <w:numFmt w:val="bullet"/>
      <w:lvlText w:val="•"/>
      <w:lvlJc w:val="left"/>
      <w:pPr>
        <w:tabs>
          <w:tab w:val="num" w:pos="3600"/>
        </w:tabs>
        <w:ind w:left="3600" w:hanging="360"/>
      </w:pPr>
      <w:rPr>
        <w:rFonts w:ascii="Arial" w:hAnsi="Arial" w:hint="default"/>
      </w:rPr>
    </w:lvl>
    <w:lvl w:ilvl="5" w:tplc="8E84D7AC" w:tentative="1">
      <w:start w:val="1"/>
      <w:numFmt w:val="bullet"/>
      <w:lvlText w:val="•"/>
      <w:lvlJc w:val="left"/>
      <w:pPr>
        <w:tabs>
          <w:tab w:val="num" w:pos="4320"/>
        </w:tabs>
        <w:ind w:left="4320" w:hanging="360"/>
      </w:pPr>
      <w:rPr>
        <w:rFonts w:ascii="Arial" w:hAnsi="Arial" w:hint="default"/>
      </w:rPr>
    </w:lvl>
    <w:lvl w:ilvl="6" w:tplc="9850DC82" w:tentative="1">
      <w:start w:val="1"/>
      <w:numFmt w:val="bullet"/>
      <w:lvlText w:val="•"/>
      <w:lvlJc w:val="left"/>
      <w:pPr>
        <w:tabs>
          <w:tab w:val="num" w:pos="5040"/>
        </w:tabs>
        <w:ind w:left="5040" w:hanging="360"/>
      </w:pPr>
      <w:rPr>
        <w:rFonts w:ascii="Arial" w:hAnsi="Arial" w:hint="default"/>
      </w:rPr>
    </w:lvl>
    <w:lvl w:ilvl="7" w:tplc="20C22EDE" w:tentative="1">
      <w:start w:val="1"/>
      <w:numFmt w:val="bullet"/>
      <w:lvlText w:val="•"/>
      <w:lvlJc w:val="left"/>
      <w:pPr>
        <w:tabs>
          <w:tab w:val="num" w:pos="5760"/>
        </w:tabs>
        <w:ind w:left="5760" w:hanging="360"/>
      </w:pPr>
      <w:rPr>
        <w:rFonts w:ascii="Arial" w:hAnsi="Arial" w:hint="default"/>
      </w:rPr>
    </w:lvl>
    <w:lvl w:ilvl="8" w:tplc="43022094"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E2D5559"/>
    <w:multiLevelType w:val="hybridMultilevel"/>
    <w:tmpl w:val="A4A8665A"/>
    <w:lvl w:ilvl="0" w:tplc="5C6C2CFC">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810" w:hanging="360"/>
      </w:pPr>
      <w:rPr>
        <w:rFonts w:ascii="Courier New" w:hAnsi="Courier New" w:cs="Courier New" w:hint="default"/>
      </w:rPr>
    </w:lvl>
    <w:lvl w:ilvl="2" w:tplc="651086CC">
      <w:numFmt w:val="bullet"/>
      <w:lvlText w:val="-"/>
      <w:lvlJc w:val="left"/>
      <w:pPr>
        <w:ind w:left="2160" w:hanging="720"/>
      </w:pPr>
      <w:rPr>
        <w:rFonts w:ascii="Arial" w:eastAsia="Times New Roman" w:hAnsi="Arial" w:cs="Arial"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656489936">
    <w:abstractNumId w:val="2"/>
  </w:num>
  <w:num w:numId="2" w16cid:durableId="512574993">
    <w:abstractNumId w:val="26"/>
  </w:num>
  <w:num w:numId="3" w16cid:durableId="1637418349">
    <w:abstractNumId w:val="28"/>
  </w:num>
  <w:num w:numId="4" w16cid:durableId="1058475319">
    <w:abstractNumId w:val="10"/>
  </w:num>
  <w:num w:numId="5" w16cid:durableId="1771269068">
    <w:abstractNumId w:val="21"/>
  </w:num>
  <w:num w:numId="6" w16cid:durableId="803544036">
    <w:abstractNumId w:val="0"/>
  </w:num>
  <w:num w:numId="7" w16cid:durableId="1986810630">
    <w:abstractNumId w:val="34"/>
  </w:num>
  <w:num w:numId="8" w16cid:durableId="187917565">
    <w:abstractNumId w:val="35"/>
  </w:num>
  <w:num w:numId="9" w16cid:durableId="649755183">
    <w:abstractNumId w:val="12"/>
  </w:num>
  <w:num w:numId="10" w16cid:durableId="768279806">
    <w:abstractNumId w:val="22"/>
  </w:num>
  <w:num w:numId="11" w16cid:durableId="172113544">
    <w:abstractNumId w:val="16"/>
  </w:num>
  <w:num w:numId="12" w16cid:durableId="1320814565">
    <w:abstractNumId w:val="4"/>
  </w:num>
  <w:num w:numId="13" w16cid:durableId="1849832343">
    <w:abstractNumId w:val="30"/>
  </w:num>
  <w:num w:numId="14" w16cid:durableId="1230384389">
    <w:abstractNumId w:val="25"/>
  </w:num>
  <w:num w:numId="15" w16cid:durableId="714236520">
    <w:abstractNumId w:val="18"/>
  </w:num>
  <w:num w:numId="16" w16cid:durableId="1930849695">
    <w:abstractNumId w:val="24"/>
  </w:num>
  <w:num w:numId="17" w16cid:durableId="1845510200">
    <w:abstractNumId w:val="40"/>
  </w:num>
  <w:num w:numId="18" w16cid:durableId="2013796275">
    <w:abstractNumId w:val="19"/>
  </w:num>
  <w:num w:numId="19" w16cid:durableId="1656379426">
    <w:abstractNumId w:val="23"/>
  </w:num>
  <w:num w:numId="20" w16cid:durableId="692069987">
    <w:abstractNumId w:val="6"/>
  </w:num>
  <w:num w:numId="21" w16cid:durableId="1466124247">
    <w:abstractNumId w:val="29"/>
  </w:num>
  <w:num w:numId="22" w16cid:durableId="1582641372">
    <w:abstractNumId w:val="27"/>
  </w:num>
  <w:num w:numId="23" w16cid:durableId="1511525226">
    <w:abstractNumId w:val="15"/>
  </w:num>
  <w:num w:numId="24" w16cid:durableId="135342397">
    <w:abstractNumId w:val="33"/>
  </w:num>
  <w:num w:numId="25" w16cid:durableId="644549311">
    <w:abstractNumId w:val="8"/>
  </w:num>
  <w:num w:numId="26" w16cid:durableId="1320112310">
    <w:abstractNumId w:val="14"/>
  </w:num>
  <w:num w:numId="27" w16cid:durableId="987587110">
    <w:abstractNumId w:val="5"/>
  </w:num>
  <w:num w:numId="28" w16cid:durableId="358160993">
    <w:abstractNumId w:val="11"/>
  </w:num>
  <w:num w:numId="29" w16cid:durableId="748383740">
    <w:abstractNumId w:val="13"/>
  </w:num>
  <w:num w:numId="30" w16cid:durableId="881403045">
    <w:abstractNumId w:val="32"/>
  </w:num>
  <w:num w:numId="31" w16cid:durableId="571237789">
    <w:abstractNumId w:val="17"/>
  </w:num>
  <w:num w:numId="32" w16cid:durableId="128591962">
    <w:abstractNumId w:val="9"/>
  </w:num>
  <w:num w:numId="33" w16cid:durableId="826366060">
    <w:abstractNumId w:val="7"/>
  </w:num>
  <w:num w:numId="34" w16cid:durableId="1944192289">
    <w:abstractNumId w:val="38"/>
  </w:num>
  <w:num w:numId="35" w16cid:durableId="378093160">
    <w:abstractNumId w:val="36"/>
  </w:num>
  <w:num w:numId="36" w16cid:durableId="1624340912">
    <w:abstractNumId w:val="2"/>
  </w:num>
  <w:num w:numId="37" w16cid:durableId="1327586528">
    <w:abstractNumId w:val="2"/>
  </w:num>
  <w:num w:numId="38" w16cid:durableId="1559976299">
    <w:abstractNumId w:val="1"/>
  </w:num>
  <w:num w:numId="39" w16cid:durableId="1401638198">
    <w:abstractNumId w:val="31"/>
  </w:num>
  <w:num w:numId="40" w16cid:durableId="1256328010">
    <w:abstractNumId w:val="39"/>
  </w:num>
  <w:num w:numId="41" w16cid:durableId="487938399">
    <w:abstractNumId w:val="37"/>
  </w:num>
  <w:num w:numId="42" w16cid:durableId="1588886032">
    <w:abstractNumId w:val="20"/>
  </w:num>
  <w:num w:numId="43" w16cid:durableId="1800370209">
    <w:abstractNumId w:val="3"/>
  </w:num>
  <w:num w:numId="44" w16cid:durableId="1163471243">
    <w:abstractNumId w:val="2"/>
  </w:num>
  <w:num w:numId="45" w16cid:durableId="1221095452">
    <w:abstractNumId w:val="2"/>
  </w:num>
  <w:num w:numId="46" w16cid:durableId="1915167366">
    <w:abstractNumId w:val="2"/>
  </w:num>
  <w:num w:numId="47" w16cid:durableId="1768693400">
    <w:abstractNumId w:val="2"/>
  </w:num>
  <w:num w:numId="48" w16cid:durableId="421999048">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oofState w:spelling="clean" w:grammar="clean"/>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4E6A"/>
    <w:rsid w:val="0000026D"/>
    <w:rsid w:val="0000038C"/>
    <w:rsid w:val="0000180B"/>
    <w:rsid w:val="00002777"/>
    <w:rsid w:val="00002919"/>
    <w:rsid w:val="00003AB4"/>
    <w:rsid w:val="00003D08"/>
    <w:rsid w:val="0000436B"/>
    <w:rsid w:val="000048DE"/>
    <w:rsid w:val="00004B6C"/>
    <w:rsid w:val="00005346"/>
    <w:rsid w:val="00005423"/>
    <w:rsid w:val="000056A6"/>
    <w:rsid w:val="00005CF8"/>
    <w:rsid w:val="00007101"/>
    <w:rsid w:val="0001029F"/>
    <w:rsid w:val="000108DD"/>
    <w:rsid w:val="000120D0"/>
    <w:rsid w:val="00013462"/>
    <w:rsid w:val="00013648"/>
    <w:rsid w:val="000137FE"/>
    <w:rsid w:val="000149B9"/>
    <w:rsid w:val="000156CB"/>
    <w:rsid w:val="0001655C"/>
    <w:rsid w:val="00016963"/>
    <w:rsid w:val="00016BC7"/>
    <w:rsid w:val="00017A5A"/>
    <w:rsid w:val="00020841"/>
    <w:rsid w:val="00021511"/>
    <w:rsid w:val="00021A53"/>
    <w:rsid w:val="00023711"/>
    <w:rsid w:val="00024B06"/>
    <w:rsid w:val="000250FA"/>
    <w:rsid w:val="0002590E"/>
    <w:rsid w:val="00025B1F"/>
    <w:rsid w:val="000264F4"/>
    <w:rsid w:val="000265D8"/>
    <w:rsid w:val="000266A4"/>
    <w:rsid w:val="000278DE"/>
    <w:rsid w:val="000302A4"/>
    <w:rsid w:val="00031EE7"/>
    <w:rsid w:val="00032060"/>
    <w:rsid w:val="00032FB8"/>
    <w:rsid w:val="00032FE0"/>
    <w:rsid w:val="00033ED4"/>
    <w:rsid w:val="000340E6"/>
    <w:rsid w:val="00034B7C"/>
    <w:rsid w:val="00034F35"/>
    <w:rsid w:val="0003535C"/>
    <w:rsid w:val="00035E95"/>
    <w:rsid w:val="00035F71"/>
    <w:rsid w:val="000376F0"/>
    <w:rsid w:val="00040136"/>
    <w:rsid w:val="00041B58"/>
    <w:rsid w:val="00041D86"/>
    <w:rsid w:val="00041FA3"/>
    <w:rsid w:val="0004282A"/>
    <w:rsid w:val="0004345F"/>
    <w:rsid w:val="00044134"/>
    <w:rsid w:val="00044667"/>
    <w:rsid w:val="0004516E"/>
    <w:rsid w:val="000457AA"/>
    <w:rsid w:val="000457C9"/>
    <w:rsid w:val="00045F04"/>
    <w:rsid w:val="00046116"/>
    <w:rsid w:val="000463A6"/>
    <w:rsid w:val="00046899"/>
    <w:rsid w:val="00047225"/>
    <w:rsid w:val="00047422"/>
    <w:rsid w:val="00050ABA"/>
    <w:rsid w:val="00050CCC"/>
    <w:rsid w:val="00051788"/>
    <w:rsid w:val="00052499"/>
    <w:rsid w:val="0005377A"/>
    <w:rsid w:val="00054E3E"/>
    <w:rsid w:val="0005535A"/>
    <w:rsid w:val="000562C1"/>
    <w:rsid w:val="000562D4"/>
    <w:rsid w:val="0005637C"/>
    <w:rsid w:val="00056A7F"/>
    <w:rsid w:val="00057BFC"/>
    <w:rsid w:val="000600DC"/>
    <w:rsid w:val="0006070F"/>
    <w:rsid w:val="0006093B"/>
    <w:rsid w:val="00061420"/>
    <w:rsid w:val="00061A47"/>
    <w:rsid w:val="000632CF"/>
    <w:rsid w:val="00063B7C"/>
    <w:rsid w:val="00064052"/>
    <w:rsid w:val="00064C6D"/>
    <w:rsid w:val="00065043"/>
    <w:rsid w:val="00065DE4"/>
    <w:rsid w:val="00065F0E"/>
    <w:rsid w:val="00066866"/>
    <w:rsid w:val="000669F2"/>
    <w:rsid w:val="00066DAB"/>
    <w:rsid w:val="000671A8"/>
    <w:rsid w:val="000674C7"/>
    <w:rsid w:val="00067C34"/>
    <w:rsid w:val="000700C6"/>
    <w:rsid w:val="000704B3"/>
    <w:rsid w:val="000705BA"/>
    <w:rsid w:val="00070917"/>
    <w:rsid w:val="000709E6"/>
    <w:rsid w:val="00071DA6"/>
    <w:rsid w:val="000730CF"/>
    <w:rsid w:val="000739C6"/>
    <w:rsid w:val="000756F0"/>
    <w:rsid w:val="00076016"/>
    <w:rsid w:val="000762D8"/>
    <w:rsid w:val="000764E1"/>
    <w:rsid w:val="00076A12"/>
    <w:rsid w:val="0008037F"/>
    <w:rsid w:val="000805B2"/>
    <w:rsid w:val="00080C7D"/>
    <w:rsid w:val="000813E1"/>
    <w:rsid w:val="0008162A"/>
    <w:rsid w:val="00082A10"/>
    <w:rsid w:val="0008309F"/>
    <w:rsid w:val="00083D63"/>
    <w:rsid w:val="00084341"/>
    <w:rsid w:val="00084B6E"/>
    <w:rsid w:val="00084C21"/>
    <w:rsid w:val="000858EB"/>
    <w:rsid w:val="000872E6"/>
    <w:rsid w:val="00087327"/>
    <w:rsid w:val="00087755"/>
    <w:rsid w:val="0008793C"/>
    <w:rsid w:val="00087B7C"/>
    <w:rsid w:val="00087C30"/>
    <w:rsid w:val="0009047F"/>
    <w:rsid w:val="000912BF"/>
    <w:rsid w:val="00091494"/>
    <w:rsid w:val="0009206D"/>
    <w:rsid w:val="00093766"/>
    <w:rsid w:val="00094AE2"/>
    <w:rsid w:val="00094CD4"/>
    <w:rsid w:val="000954D7"/>
    <w:rsid w:val="00095F01"/>
    <w:rsid w:val="0009683D"/>
    <w:rsid w:val="00096BA3"/>
    <w:rsid w:val="00097498"/>
    <w:rsid w:val="000A0223"/>
    <w:rsid w:val="000A025E"/>
    <w:rsid w:val="000A0CC9"/>
    <w:rsid w:val="000A2503"/>
    <w:rsid w:val="000A2F75"/>
    <w:rsid w:val="000A407D"/>
    <w:rsid w:val="000A514F"/>
    <w:rsid w:val="000A577C"/>
    <w:rsid w:val="000A5F3A"/>
    <w:rsid w:val="000A6217"/>
    <w:rsid w:val="000A6C3A"/>
    <w:rsid w:val="000A7494"/>
    <w:rsid w:val="000A7743"/>
    <w:rsid w:val="000A7B1A"/>
    <w:rsid w:val="000A7FCB"/>
    <w:rsid w:val="000B0760"/>
    <w:rsid w:val="000B0EAB"/>
    <w:rsid w:val="000B0F29"/>
    <w:rsid w:val="000B2FE8"/>
    <w:rsid w:val="000B3CE8"/>
    <w:rsid w:val="000B3F22"/>
    <w:rsid w:val="000B4E95"/>
    <w:rsid w:val="000B4FEA"/>
    <w:rsid w:val="000B53AB"/>
    <w:rsid w:val="000B6B1E"/>
    <w:rsid w:val="000B6FF9"/>
    <w:rsid w:val="000C2153"/>
    <w:rsid w:val="000C24FB"/>
    <w:rsid w:val="000C2520"/>
    <w:rsid w:val="000C2A5A"/>
    <w:rsid w:val="000C3FA9"/>
    <w:rsid w:val="000C46FC"/>
    <w:rsid w:val="000C5798"/>
    <w:rsid w:val="000C5B54"/>
    <w:rsid w:val="000C684D"/>
    <w:rsid w:val="000C6F14"/>
    <w:rsid w:val="000D087E"/>
    <w:rsid w:val="000D0A06"/>
    <w:rsid w:val="000D0C42"/>
    <w:rsid w:val="000D1690"/>
    <w:rsid w:val="000D1764"/>
    <w:rsid w:val="000D21BC"/>
    <w:rsid w:val="000D2E0C"/>
    <w:rsid w:val="000D3338"/>
    <w:rsid w:val="000D3BAA"/>
    <w:rsid w:val="000D42E0"/>
    <w:rsid w:val="000D4867"/>
    <w:rsid w:val="000D4DB3"/>
    <w:rsid w:val="000D5383"/>
    <w:rsid w:val="000D64A5"/>
    <w:rsid w:val="000D6E5D"/>
    <w:rsid w:val="000D75B1"/>
    <w:rsid w:val="000E0023"/>
    <w:rsid w:val="000E05C9"/>
    <w:rsid w:val="000E07CB"/>
    <w:rsid w:val="000E18D0"/>
    <w:rsid w:val="000E1F41"/>
    <w:rsid w:val="000E200C"/>
    <w:rsid w:val="000E3224"/>
    <w:rsid w:val="000E3680"/>
    <w:rsid w:val="000E3F81"/>
    <w:rsid w:val="000E4048"/>
    <w:rsid w:val="000E45D5"/>
    <w:rsid w:val="000E5629"/>
    <w:rsid w:val="000E5884"/>
    <w:rsid w:val="000E5991"/>
    <w:rsid w:val="000E5A2D"/>
    <w:rsid w:val="000E5B7E"/>
    <w:rsid w:val="000E5C5E"/>
    <w:rsid w:val="000E6305"/>
    <w:rsid w:val="000E6BA4"/>
    <w:rsid w:val="000E6E22"/>
    <w:rsid w:val="000E7256"/>
    <w:rsid w:val="000F0461"/>
    <w:rsid w:val="000F14BB"/>
    <w:rsid w:val="000F153D"/>
    <w:rsid w:val="000F195C"/>
    <w:rsid w:val="000F1E20"/>
    <w:rsid w:val="000F254E"/>
    <w:rsid w:val="000F32CB"/>
    <w:rsid w:val="000F379C"/>
    <w:rsid w:val="000F3931"/>
    <w:rsid w:val="000F44FF"/>
    <w:rsid w:val="000F6B6D"/>
    <w:rsid w:val="000F6F35"/>
    <w:rsid w:val="000F7AEB"/>
    <w:rsid w:val="00102266"/>
    <w:rsid w:val="00102382"/>
    <w:rsid w:val="001023F4"/>
    <w:rsid w:val="00103F18"/>
    <w:rsid w:val="0010407C"/>
    <w:rsid w:val="00104B73"/>
    <w:rsid w:val="00104ED9"/>
    <w:rsid w:val="00106798"/>
    <w:rsid w:val="00107820"/>
    <w:rsid w:val="00110C54"/>
    <w:rsid w:val="00111A6F"/>
    <w:rsid w:val="0011292B"/>
    <w:rsid w:val="00112AE3"/>
    <w:rsid w:val="00113E4A"/>
    <w:rsid w:val="001148BC"/>
    <w:rsid w:val="00114B25"/>
    <w:rsid w:val="0011548D"/>
    <w:rsid w:val="00115EE5"/>
    <w:rsid w:val="00115FD5"/>
    <w:rsid w:val="00117C72"/>
    <w:rsid w:val="00120B97"/>
    <w:rsid w:val="001217FB"/>
    <w:rsid w:val="00121ED5"/>
    <w:rsid w:val="001222CF"/>
    <w:rsid w:val="00123280"/>
    <w:rsid w:val="00123CFF"/>
    <w:rsid w:val="001246A2"/>
    <w:rsid w:val="00124AD0"/>
    <w:rsid w:val="00124AEB"/>
    <w:rsid w:val="00126705"/>
    <w:rsid w:val="00126ADC"/>
    <w:rsid w:val="00127403"/>
    <w:rsid w:val="00131FE2"/>
    <w:rsid w:val="001330C5"/>
    <w:rsid w:val="0013328F"/>
    <w:rsid w:val="00135001"/>
    <w:rsid w:val="00135433"/>
    <w:rsid w:val="00135637"/>
    <w:rsid w:val="001358D6"/>
    <w:rsid w:val="00136B4E"/>
    <w:rsid w:val="00137485"/>
    <w:rsid w:val="00137BC4"/>
    <w:rsid w:val="0014000A"/>
    <w:rsid w:val="00140EEC"/>
    <w:rsid w:val="001415EA"/>
    <w:rsid w:val="00143787"/>
    <w:rsid w:val="001443E8"/>
    <w:rsid w:val="00145102"/>
    <w:rsid w:val="00146F34"/>
    <w:rsid w:val="001508E0"/>
    <w:rsid w:val="00150AC1"/>
    <w:rsid w:val="00151090"/>
    <w:rsid w:val="0015183D"/>
    <w:rsid w:val="001524D5"/>
    <w:rsid w:val="0015260A"/>
    <w:rsid w:val="00154799"/>
    <w:rsid w:val="00154DBA"/>
    <w:rsid w:val="00155464"/>
    <w:rsid w:val="00155BBC"/>
    <w:rsid w:val="00155E4E"/>
    <w:rsid w:val="00156370"/>
    <w:rsid w:val="001609E3"/>
    <w:rsid w:val="00163319"/>
    <w:rsid w:val="001637C7"/>
    <w:rsid w:val="00163FD2"/>
    <w:rsid w:val="00164A1C"/>
    <w:rsid w:val="00164E12"/>
    <w:rsid w:val="00166085"/>
    <w:rsid w:val="0016623E"/>
    <w:rsid w:val="00166C9B"/>
    <w:rsid w:val="00167D75"/>
    <w:rsid w:val="00167E59"/>
    <w:rsid w:val="001707A1"/>
    <w:rsid w:val="00171DC6"/>
    <w:rsid w:val="001720D9"/>
    <w:rsid w:val="001721DC"/>
    <w:rsid w:val="00174724"/>
    <w:rsid w:val="00174E61"/>
    <w:rsid w:val="00175922"/>
    <w:rsid w:val="00175B93"/>
    <w:rsid w:val="00176137"/>
    <w:rsid w:val="0017657B"/>
    <w:rsid w:val="0017729F"/>
    <w:rsid w:val="001776B8"/>
    <w:rsid w:val="00180416"/>
    <w:rsid w:val="00180486"/>
    <w:rsid w:val="001806EF"/>
    <w:rsid w:val="00180922"/>
    <w:rsid w:val="00180DF3"/>
    <w:rsid w:val="00180F3D"/>
    <w:rsid w:val="00182356"/>
    <w:rsid w:val="0018236F"/>
    <w:rsid w:val="00184A97"/>
    <w:rsid w:val="00184C5B"/>
    <w:rsid w:val="001853DF"/>
    <w:rsid w:val="00186265"/>
    <w:rsid w:val="001866E6"/>
    <w:rsid w:val="00186AE3"/>
    <w:rsid w:val="00187A1B"/>
    <w:rsid w:val="001904EE"/>
    <w:rsid w:val="00190F64"/>
    <w:rsid w:val="001923F0"/>
    <w:rsid w:val="00192B1E"/>
    <w:rsid w:val="00193017"/>
    <w:rsid w:val="001931FC"/>
    <w:rsid w:val="0019464A"/>
    <w:rsid w:val="001948CE"/>
    <w:rsid w:val="001948DA"/>
    <w:rsid w:val="00195212"/>
    <w:rsid w:val="00195B15"/>
    <w:rsid w:val="00196318"/>
    <w:rsid w:val="001972C2"/>
    <w:rsid w:val="0019733D"/>
    <w:rsid w:val="00197414"/>
    <w:rsid w:val="00197C73"/>
    <w:rsid w:val="001A113C"/>
    <w:rsid w:val="001A1337"/>
    <w:rsid w:val="001A137F"/>
    <w:rsid w:val="001A14FA"/>
    <w:rsid w:val="001A189E"/>
    <w:rsid w:val="001A1A27"/>
    <w:rsid w:val="001A1B0D"/>
    <w:rsid w:val="001A257E"/>
    <w:rsid w:val="001A3221"/>
    <w:rsid w:val="001A3227"/>
    <w:rsid w:val="001A33D5"/>
    <w:rsid w:val="001A3494"/>
    <w:rsid w:val="001A489D"/>
    <w:rsid w:val="001A65DD"/>
    <w:rsid w:val="001A6A72"/>
    <w:rsid w:val="001A6BF5"/>
    <w:rsid w:val="001A7453"/>
    <w:rsid w:val="001A7701"/>
    <w:rsid w:val="001A78CB"/>
    <w:rsid w:val="001B08FB"/>
    <w:rsid w:val="001B20F4"/>
    <w:rsid w:val="001B233C"/>
    <w:rsid w:val="001B2607"/>
    <w:rsid w:val="001B61BD"/>
    <w:rsid w:val="001B7E3D"/>
    <w:rsid w:val="001B7F01"/>
    <w:rsid w:val="001C1110"/>
    <w:rsid w:val="001C2385"/>
    <w:rsid w:val="001C4CFC"/>
    <w:rsid w:val="001C5093"/>
    <w:rsid w:val="001C520A"/>
    <w:rsid w:val="001C5412"/>
    <w:rsid w:val="001C603A"/>
    <w:rsid w:val="001C6392"/>
    <w:rsid w:val="001C717C"/>
    <w:rsid w:val="001C77EC"/>
    <w:rsid w:val="001C7E3A"/>
    <w:rsid w:val="001C7E61"/>
    <w:rsid w:val="001D0578"/>
    <w:rsid w:val="001D08F9"/>
    <w:rsid w:val="001D148D"/>
    <w:rsid w:val="001D15A5"/>
    <w:rsid w:val="001D19EC"/>
    <w:rsid w:val="001D28DA"/>
    <w:rsid w:val="001D3F36"/>
    <w:rsid w:val="001D46EB"/>
    <w:rsid w:val="001D4C3A"/>
    <w:rsid w:val="001D5249"/>
    <w:rsid w:val="001D628C"/>
    <w:rsid w:val="001D6AE7"/>
    <w:rsid w:val="001D6D3A"/>
    <w:rsid w:val="001D6F96"/>
    <w:rsid w:val="001D72AA"/>
    <w:rsid w:val="001D75A9"/>
    <w:rsid w:val="001D768F"/>
    <w:rsid w:val="001D7EE4"/>
    <w:rsid w:val="001D7F2C"/>
    <w:rsid w:val="001E117E"/>
    <w:rsid w:val="001E19CA"/>
    <w:rsid w:val="001E30E5"/>
    <w:rsid w:val="001E33F4"/>
    <w:rsid w:val="001E50E8"/>
    <w:rsid w:val="001E55BE"/>
    <w:rsid w:val="001E56F0"/>
    <w:rsid w:val="001E5E58"/>
    <w:rsid w:val="001F19E9"/>
    <w:rsid w:val="001F1D39"/>
    <w:rsid w:val="001F2DD3"/>
    <w:rsid w:val="001F3CD7"/>
    <w:rsid w:val="001F4A6E"/>
    <w:rsid w:val="001F4B81"/>
    <w:rsid w:val="001F4B8E"/>
    <w:rsid w:val="001F51E3"/>
    <w:rsid w:val="001F5BEA"/>
    <w:rsid w:val="001F6244"/>
    <w:rsid w:val="001F7F4F"/>
    <w:rsid w:val="001F7F62"/>
    <w:rsid w:val="00200379"/>
    <w:rsid w:val="00200438"/>
    <w:rsid w:val="002014D5"/>
    <w:rsid w:val="00201C05"/>
    <w:rsid w:val="00201D43"/>
    <w:rsid w:val="00201F2D"/>
    <w:rsid w:val="002020F1"/>
    <w:rsid w:val="00202F8E"/>
    <w:rsid w:val="00203967"/>
    <w:rsid w:val="0020408A"/>
    <w:rsid w:val="002042AF"/>
    <w:rsid w:val="00204D8A"/>
    <w:rsid w:val="002055B8"/>
    <w:rsid w:val="0020674D"/>
    <w:rsid w:val="002100B5"/>
    <w:rsid w:val="00210478"/>
    <w:rsid w:val="0021076C"/>
    <w:rsid w:val="0021227B"/>
    <w:rsid w:val="002128AD"/>
    <w:rsid w:val="00212AA6"/>
    <w:rsid w:val="00212C40"/>
    <w:rsid w:val="00212D09"/>
    <w:rsid w:val="00213FA4"/>
    <w:rsid w:val="002143FA"/>
    <w:rsid w:val="00214E6A"/>
    <w:rsid w:val="00216CCB"/>
    <w:rsid w:val="00217CB7"/>
    <w:rsid w:val="0022126E"/>
    <w:rsid w:val="00221501"/>
    <w:rsid w:val="00221578"/>
    <w:rsid w:val="00221BD7"/>
    <w:rsid w:val="002229EE"/>
    <w:rsid w:val="00223747"/>
    <w:rsid w:val="002240CF"/>
    <w:rsid w:val="00225A04"/>
    <w:rsid w:val="00225B07"/>
    <w:rsid w:val="0022629E"/>
    <w:rsid w:val="00226A95"/>
    <w:rsid w:val="0022793E"/>
    <w:rsid w:val="0023013B"/>
    <w:rsid w:val="0023165A"/>
    <w:rsid w:val="002326FA"/>
    <w:rsid w:val="00232820"/>
    <w:rsid w:val="00232DFB"/>
    <w:rsid w:val="00233038"/>
    <w:rsid w:val="00233100"/>
    <w:rsid w:val="002336DA"/>
    <w:rsid w:val="00233CA7"/>
    <w:rsid w:val="00233DBB"/>
    <w:rsid w:val="002342B0"/>
    <w:rsid w:val="00235591"/>
    <w:rsid w:val="002366BC"/>
    <w:rsid w:val="002368FB"/>
    <w:rsid w:val="00236A30"/>
    <w:rsid w:val="002370E0"/>
    <w:rsid w:val="002375C8"/>
    <w:rsid w:val="0024034D"/>
    <w:rsid w:val="0024123C"/>
    <w:rsid w:val="00241605"/>
    <w:rsid w:val="00241858"/>
    <w:rsid w:val="0024211E"/>
    <w:rsid w:val="00243105"/>
    <w:rsid w:val="002431AD"/>
    <w:rsid w:val="00243927"/>
    <w:rsid w:val="00243E94"/>
    <w:rsid w:val="002442DE"/>
    <w:rsid w:val="00244C54"/>
    <w:rsid w:val="00245E0D"/>
    <w:rsid w:val="00245F8D"/>
    <w:rsid w:val="00246D67"/>
    <w:rsid w:val="00247097"/>
    <w:rsid w:val="0024763F"/>
    <w:rsid w:val="00247C60"/>
    <w:rsid w:val="00247D30"/>
    <w:rsid w:val="002502C9"/>
    <w:rsid w:val="00250937"/>
    <w:rsid w:val="00250B8B"/>
    <w:rsid w:val="00251F92"/>
    <w:rsid w:val="002529F4"/>
    <w:rsid w:val="00252EBC"/>
    <w:rsid w:val="00253261"/>
    <w:rsid w:val="00254521"/>
    <w:rsid w:val="00254CE1"/>
    <w:rsid w:val="00254F05"/>
    <w:rsid w:val="0025506B"/>
    <w:rsid w:val="00255B1A"/>
    <w:rsid w:val="002603E2"/>
    <w:rsid w:val="00260CA0"/>
    <w:rsid w:val="002616DC"/>
    <w:rsid w:val="00261CDB"/>
    <w:rsid w:val="00264F18"/>
    <w:rsid w:val="0026564E"/>
    <w:rsid w:val="00267AC4"/>
    <w:rsid w:val="00267CF0"/>
    <w:rsid w:val="00267E97"/>
    <w:rsid w:val="0027141A"/>
    <w:rsid w:val="00271DCE"/>
    <w:rsid w:val="00272106"/>
    <w:rsid w:val="00272E0A"/>
    <w:rsid w:val="00272F28"/>
    <w:rsid w:val="00272F47"/>
    <w:rsid w:val="00273362"/>
    <w:rsid w:val="0027341F"/>
    <w:rsid w:val="0027350B"/>
    <w:rsid w:val="00275768"/>
    <w:rsid w:val="00275ADA"/>
    <w:rsid w:val="00277A15"/>
    <w:rsid w:val="00277CCE"/>
    <w:rsid w:val="00277FF0"/>
    <w:rsid w:val="00281588"/>
    <w:rsid w:val="00281A65"/>
    <w:rsid w:val="0028281D"/>
    <w:rsid w:val="00283B1C"/>
    <w:rsid w:val="00283DF0"/>
    <w:rsid w:val="00284117"/>
    <w:rsid w:val="0028535F"/>
    <w:rsid w:val="00286506"/>
    <w:rsid w:val="002868B0"/>
    <w:rsid w:val="0028778C"/>
    <w:rsid w:val="00287E97"/>
    <w:rsid w:val="002902C2"/>
    <w:rsid w:val="00290DE7"/>
    <w:rsid w:val="00291CA8"/>
    <w:rsid w:val="002923B8"/>
    <w:rsid w:val="00292A49"/>
    <w:rsid w:val="00293C07"/>
    <w:rsid w:val="002953AD"/>
    <w:rsid w:val="00295ACB"/>
    <w:rsid w:val="002960F9"/>
    <w:rsid w:val="002963A4"/>
    <w:rsid w:val="00296A96"/>
    <w:rsid w:val="00297B9A"/>
    <w:rsid w:val="002A07EB"/>
    <w:rsid w:val="002A2050"/>
    <w:rsid w:val="002A2BF3"/>
    <w:rsid w:val="002A2CD9"/>
    <w:rsid w:val="002A3357"/>
    <w:rsid w:val="002A33C5"/>
    <w:rsid w:val="002A34C6"/>
    <w:rsid w:val="002A35BC"/>
    <w:rsid w:val="002A3922"/>
    <w:rsid w:val="002A3C68"/>
    <w:rsid w:val="002A52FB"/>
    <w:rsid w:val="002A5D66"/>
    <w:rsid w:val="002A6EAB"/>
    <w:rsid w:val="002A7132"/>
    <w:rsid w:val="002A7E1B"/>
    <w:rsid w:val="002B1095"/>
    <w:rsid w:val="002B18B7"/>
    <w:rsid w:val="002B3A1A"/>
    <w:rsid w:val="002B4F94"/>
    <w:rsid w:val="002B5810"/>
    <w:rsid w:val="002B5926"/>
    <w:rsid w:val="002B65DD"/>
    <w:rsid w:val="002C0C00"/>
    <w:rsid w:val="002C0FA5"/>
    <w:rsid w:val="002C1220"/>
    <w:rsid w:val="002C1969"/>
    <w:rsid w:val="002C2AA8"/>
    <w:rsid w:val="002C3BAD"/>
    <w:rsid w:val="002C3BD4"/>
    <w:rsid w:val="002C4234"/>
    <w:rsid w:val="002C4C84"/>
    <w:rsid w:val="002C4FDD"/>
    <w:rsid w:val="002C5575"/>
    <w:rsid w:val="002C5906"/>
    <w:rsid w:val="002C6520"/>
    <w:rsid w:val="002C6E1A"/>
    <w:rsid w:val="002C6FC7"/>
    <w:rsid w:val="002C6FF3"/>
    <w:rsid w:val="002C7497"/>
    <w:rsid w:val="002C7954"/>
    <w:rsid w:val="002D0522"/>
    <w:rsid w:val="002D0611"/>
    <w:rsid w:val="002D0B80"/>
    <w:rsid w:val="002D11B5"/>
    <w:rsid w:val="002D16E9"/>
    <w:rsid w:val="002D19F9"/>
    <w:rsid w:val="002D1BA6"/>
    <w:rsid w:val="002D22AF"/>
    <w:rsid w:val="002D313B"/>
    <w:rsid w:val="002D3C8A"/>
    <w:rsid w:val="002D3DE4"/>
    <w:rsid w:val="002D3ECB"/>
    <w:rsid w:val="002D4071"/>
    <w:rsid w:val="002D56B7"/>
    <w:rsid w:val="002D6B24"/>
    <w:rsid w:val="002D786A"/>
    <w:rsid w:val="002D798F"/>
    <w:rsid w:val="002E002F"/>
    <w:rsid w:val="002E1B60"/>
    <w:rsid w:val="002E3011"/>
    <w:rsid w:val="002E3217"/>
    <w:rsid w:val="002E3A86"/>
    <w:rsid w:val="002E3DCA"/>
    <w:rsid w:val="002E4563"/>
    <w:rsid w:val="002E4ECD"/>
    <w:rsid w:val="002E68BD"/>
    <w:rsid w:val="002E692C"/>
    <w:rsid w:val="002E7372"/>
    <w:rsid w:val="002E7711"/>
    <w:rsid w:val="002E7BD4"/>
    <w:rsid w:val="002E7F7E"/>
    <w:rsid w:val="002F0434"/>
    <w:rsid w:val="002F129C"/>
    <w:rsid w:val="002F1791"/>
    <w:rsid w:val="002F1B2E"/>
    <w:rsid w:val="002F2A1A"/>
    <w:rsid w:val="002F3704"/>
    <w:rsid w:val="002F3752"/>
    <w:rsid w:val="002F3D63"/>
    <w:rsid w:val="002F61D0"/>
    <w:rsid w:val="002F667A"/>
    <w:rsid w:val="002F6AE3"/>
    <w:rsid w:val="002F7226"/>
    <w:rsid w:val="00300FBC"/>
    <w:rsid w:val="00301E0D"/>
    <w:rsid w:val="003023EF"/>
    <w:rsid w:val="003024AF"/>
    <w:rsid w:val="003035AE"/>
    <w:rsid w:val="00304082"/>
    <w:rsid w:val="00304162"/>
    <w:rsid w:val="00304A79"/>
    <w:rsid w:val="00305387"/>
    <w:rsid w:val="003068D1"/>
    <w:rsid w:val="003076B2"/>
    <w:rsid w:val="003077AA"/>
    <w:rsid w:val="00307D7F"/>
    <w:rsid w:val="0031018F"/>
    <w:rsid w:val="0031030C"/>
    <w:rsid w:val="003104C6"/>
    <w:rsid w:val="00310836"/>
    <w:rsid w:val="00311052"/>
    <w:rsid w:val="00311B1E"/>
    <w:rsid w:val="003121AC"/>
    <w:rsid w:val="003121FD"/>
    <w:rsid w:val="003129EE"/>
    <w:rsid w:val="00312D93"/>
    <w:rsid w:val="0031340D"/>
    <w:rsid w:val="0031437B"/>
    <w:rsid w:val="00314C0B"/>
    <w:rsid w:val="00314EAB"/>
    <w:rsid w:val="00315A89"/>
    <w:rsid w:val="0031684F"/>
    <w:rsid w:val="00316A76"/>
    <w:rsid w:val="00316CEF"/>
    <w:rsid w:val="003172A3"/>
    <w:rsid w:val="003177B2"/>
    <w:rsid w:val="003178AB"/>
    <w:rsid w:val="00317B2E"/>
    <w:rsid w:val="00320692"/>
    <w:rsid w:val="00320E1D"/>
    <w:rsid w:val="00320F62"/>
    <w:rsid w:val="003222F2"/>
    <w:rsid w:val="00322F6D"/>
    <w:rsid w:val="003235D7"/>
    <w:rsid w:val="00325AF5"/>
    <w:rsid w:val="00325EDB"/>
    <w:rsid w:val="00326093"/>
    <w:rsid w:val="00326E72"/>
    <w:rsid w:val="00326E78"/>
    <w:rsid w:val="00327911"/>
    <w:rsid w:val="00327A0D"/>
    <w:rsid w:val="00327BA2"/>
    <w:rsid w:val="00330B3E"/>
    <w:rsid w:val="00330C8F"/>
    <w:rsid w:val="00330DBB"/>
    <w:rsid w:val="00331B51"/>
    <w:rsid w:val="00333E9C"/>
    <w:rsid w:val="00334162"/>
    <w:rsid w:val="003349EB"/>
    <w:rsid w:val="00334A30"/>
    <w:rsid w:val="00334E7B"/>
    <w:rsid w:val="003353EF"/>
    <w:rsid w:val="00336F9E"/>
    <w:rsid w:val="003409D8"/>
    <w:rsid w:val="00341CAB"/>
    <w:rsid w:val="00342AD1"/>
    <w:rsid w:val="0034371B"/>
    <w:rsid w:val="00343A73"/>
    <w:rsid w:val="00343A7A"/>
    <w:rsid w:val="00344303"/>
    <w:rsid w:val="00345BEE"/>
    <w:rsid w:val="00346189"/>
    <w:rsid w:val="00347386"/>
    <w:rsid w:val="003476F4"/>
    <w:rsid w:val="003530E7"/>
    <w:rsid w:val="00353941"/>
    <w:rsid w:val="00353FC2"/>
    <w:rsid w:val="003559D6"/>
    <w:rsid w:val="00355A06"/>
    <w:rsid w:val="00355A1B"/>
    <w:rsid w:val="003565D5"/>
    <w:rsid w:val="00356F5B"/>
    <w:rsid w:val="00357379"/>
    <w:rsid w:val="00357D99"/>
    <w:rsid w:val="00360911"/>
    <w:rsid w:val="00361218"/>
    <w:rsid w:val="00361969"/>
    <w:rsid w:val="00361A09"/>
    <w:rsid w:val="00361B80"/>
    <w:rsid w:val="00362558"/>
    <w:rsid w:val="00362BD5"/>
    <w:rsid w:val="00362FAF"/>
    <w:rsid w:val="00363A57"/>
    <w:rsid w:val="00363CF0"/>
    <w:rsid w:val="00363DE9"/>
    <w:rsid w:val="00363F8F"/>
    <w:rsid w:val="003641EB"/>
    <w:rsid w:val="00364202"/>
    <w:rsid w:val="0036529A"/>
    <w:rsid w:val="00365EBF"/>
    <w:rsid w:val="003662EC"/>
    <w:rsid w:val="003663AC"/>
    <w:rsid w:val="003668A7"/>
    <w:rsid w:val="00367410"/>
    <w:rsid w:val="003676E4"/>
    <w:rsid w:val="003707A4"/>
    <w:rsid w:val="00370846"/>
    <w:rsid w:val="00372F6E"/>
    <w:rsid w:val="00373604"/>
    <w:rsid w:val="00373B3C"/>
    <w:rsid w:val="00374FC1"/>
    <w:rsid w:val="00375A5D"/>
    <w:rsid w:val="00375CC6"/>
    <w:rsid w:val="003760E0"/>
    <w:rsid w:val="00376607"/>
    <w:rsid w:val="00376F9F"/>
    <w:rsid w:val="00377392"/>
    <w:rsid w:val="00377562"/>
    <w:rsid w:val="00380828"/>
    <w:rsid w:val="00380EB6"/>
    <w:rsid w:val="0038182B"/>
    <w:rsid w:val="00382086"/>
    <w:rsid w:val="003825BB"/>
    <w:rsid w:val="0038323F"/>
    <w:rsid w:val="0038328B"/>
    <w:rsid w:val="003838C5"/>
    <w:rsid w:val="00383B67"/>
    <w:rsid w:val="00383D4F"/>
    <w:rsid w:val="003846D6"/>
    <w:rsid w:val="00384805"/>
    <w:rsid w:val="0038486D"/>
    <w:rsid w:val="00384BAD"/>
    <w:rsid w:val="0038510E"/>
    <w:rsid w:val="0038596C"/>
    <w:rsid w:val="00385C16"/>
    <w:rsid w:val="00385DCA"/>
    <w:rsid w:val="0038654A"/>
    <w:rsid w:val="00390416"/>
    <w:rsid w:val="0039074F"/>
    <w:rsid w:val="0039135C"/>
    <w:rsid w:val="0039218C"/>
    <w:rsid w:val="003924E9"/>
    <w:rsid w:val="00393711"/>
    <w:rsid w:val="00393FA6"/>
    <w:rsid w:val="00395405"/>
    <w:rsid w:val="003954D7"/>
    <w:rsid w:val="0039571D"/>
    <w:rsid w:val="00396419"/>
    <w:rsid w:val="00396886"/>
    <w:rsid w:val="0039750E"/>
    <w:rsid w:val="00397862"/>
    <w:rsid w:val="00397E73"/>
    <w:rsid w:val="003A01F2"/>
    <w:rsid w:val="003A1110"/>
    <w:rsid w:val="003A115F"/>
    <w:rsid w:val="003A1E6B"/>
    <w:rsid w:val="003A2818"/>
    <w:rsid w:val="003A2C98"/>
    <w:rsid w:val="003A4981"/>
    <w:rsid w:val="003A4F40"/>
    <w:rsid w:val="003A57AD"/>
    <w:rsid w:val="003A6F94"/>
    <w:rsid w:val="003A7694"/>
    <w:rsid w:val="003B14DB"/>
    <w:rsid w:val="003B1909"/>
    <w:rsid w:val="003B232D"/>
    <w:rsid w:val="003B23ED"/>
    <w:rsid w:val="003B4860"/>
    <w:rsid w:val="003B6124"/>
    <w:rsid w:val="003B6DD3"/>
    <w:rsid w:val="003B7679"/>
    <w:rsid w:val="003C038E"/>
    <w:rsid w:val="003C0A21"/>
    <w:rsid w:val="003C157F"/>
    <w:rsid w:val="003C2007"/>
    <w:rsid w:val="003C2270"/>
    <w:rsid w:val="003C2F63"/>
    <w:rsid w:val="003C30B2"/>
    <w:rsid w:val="003C4359"/>
    <w:rsid w:val="003C4E90"/>
    <w:rsid w:val="003C55DA"/>
    <w:rsid w:val="003C56BC"/>
    <w:rsid w:val="003C7D43"/>
    <w:rsid w:val="003C7DB7"/>
    <w:rsid w:val="003D1CFC"/>
    <w:rsid w:val="003D2007"/>
    <w:rsid w:val="003D2B16"/>
    <w:rsid w:val="003D4E44"/>
    <w:rsid w:val="003D6AF3"/>
    <w:rsid w:val="003D7DCE"/>
    <w:rsid w:val="003D7DF0"/>
    <w:rsid w:val="003E0728"/>
    <w:rsid w:val="003E1038"/>
    <w:rsid w:val="003E12F8"/>
    <w:rsid w:val="003E14C9"/>
    <w:rsid w:val="003E2447"/>
    <w:rsid w:val="003E2ECA"/>
    <w:rsid w:val="003E5696"/>
    <w:rsid w:val="003E5E4F"/>
    <w:rsid w:val="003E70CA"/>
    <w:rsid w:val="003E72B4"/>
    <w:rsid w:val="003F3AF9"/>
    <w:rsid w:val="003F4180"/>
    <w:rsid w:val="003F5DB1"/>
    <w:rsid w:val="00400D7D"/>
    <w:rsid w:val="00402420"/>
    <w:rsid w:val="004026A9"/>
    <w:rsid w:val="00403540"/>
    <w:rsid w:val="00403689"/>
    <w:rsid w:val="00403764"/>
    <w:rsid w:val="0040383C"/>
    <w:rsid w:val="004040A2"/>
    <w:rsid w:val="00405534"/>
    <w:rsid w:val="004060B0"/>
    <w:rsid w:val="00406D72"/>
    <w:rsid w:val="00406E29"/>
    <w:rsid w:val="0040770C"/>
    <w:rsid w:val="00411172"/>
    <w:rsid w:val="004124E9"/>
    <w:rsid w:val="0041284A"/>
    <w:rsid w:val="00413DC7"/>
    <w:rsid w:val="00414026"/>
    <w:rsid w:val="0041454B"/>
    <w:rsid w:val="00414A4B"/>
    <w:rsid w:val="004151F7"/>
    <w:rsid w:val="00415C86"/>
    <w:rsid w:val="00416BFF"/>
    <w:rsid w:val="00417C65"/>
    <w:rsid w:val="00417D33"/>
    <w:rsid w:val="00420657"/>
    <w:rsid w:val="00421726"/>
    <w:rsid w:val="00423B5E"/>
    <w:rsid w:val="00424487"/>
    <w:rsid w:val="0042455A"/>
    <w:rsid w:val="004248FA"/>
    <w:rsid w:val="00427EB4"/>
    <w:rsid w:val="004319CD"/>
    <w:rsid w:val="00433AF8"/>
    <w:rsid w:val="00433F58"/>
    <w:rsid w:val="00435048"/>
    <w:rsid w:val="00435F58"/>
    <w:rsid w:val="00436031"/>
    <w:rsid w:val="00436C68"/>
    <w:rsid w:val="00436DFE"/>
    <w:rsid w:val="00437A3C"/>
    <w:rsid w:val="00437F55"/>
    <w:rsid w:val="00440149"/>
    <w:rsid w:val="0044049B"/>
    <w:rsid w:val="00440C2E"/>
    <w:rsid w:val="00442888"/>
    <w:rsid w:val="004432D3"/>
    <w:rsid w:val="00443DC7"/>
    <w:rsid w:val="00444BB8"/>
    <w:rsid w:val="00444EE1"/>
    <w:rsid w:val="00445D3F"/>
    <w:rsid w:val="00445F26"/>
    <w:rsid w:val="00446A0A"/>
    <w:rsid w:val="004478B6"/>
    <w:rsid w:val="00447C32"/>
    <w:rsid w:val="00450307"/>
    <w:rsid w:val="00450B13"/>
    <w:rsid w:val="00450EED"/>
    <w:rsid w:val="00451022"/>
    <w:rsid w:val="0045137B"/>
    <w:rsid w:val="00451891"/>
    <w:rsid w:val="004544D8"/>
    <w:rsid w:val="00454938"/>
    <w:rsid w:val="00456988"/>
    <w:rsid w:val="00456A8C"/>
    <w:rsid w:val="00456C4A"/>
    <w:rsid w:val="00457DD8"/>
    <w:rsid w:val="00457DDF"/>
    <w:rsid w:val="00460A8D"/>
    <w:rsid w:val="00461572"/>
    <w:rsid w:val="00461BB2"/>
    <w:rsid w:val="00461DC9"/>
    <w:rsid w:val="00463C49"/>
    <w:rsid w:val="00463D3B"/>
    <w:rsid w:val="004660FD"/>
    <w:rsid w:val="00466B53"/>
    <w:rsid w:val="004677D3"/>
    <w:rsid w:val="00470765"/>
    <w:rsid w:val="00470D40"/>
    <w:rsid w:val="00471117"/>
    <w:rsid w:val="004718AB"/>
    <w:rsid w:val="00472ADB"/>
    <w:rsid w:val="00473B55"/>
    <w:rsid w:val="00473EB3"/>
    <w:rsid w:val="004741C0"/>
    <w:rsid w:val="00474E8A"/>
    <w:rsid w:val="00476DE0"/>
    <w:rsid w:val="0047752E"/>
    <w:rsid w:val="0048030C"/>
    <w:rsid w:val="0048034F"/>
    <w:rsid w:val="004805E0"/>
    <w:rsid w:val="004816F0"/>
    <w:rsid w:val="00481A89"/>
    <w:rsid w:val="00481AEB"/>
    <w:rsid w:val="00481C35"/>
    <w:rsid w:val="00484A92"/>
    <w:rsid w:val="0048544B"/>
    <w:rsid w:val="004855B4"/>
    <w:rsid w:val="00485B5E"/>
    <w:rsid w:val="004875A8"/>
    <w:rsid w:val="0049138F"/>
    <w:rsid w:val="00491E83"/>
    <w:rsid w:val="00492298"/>
    <w:rsid w:val="004924E0"/>
    <w:rsid w:val="00492BDC"/>
    <w:rsid w:val="00492FB2"/>
    <w:rsid w:val="004931C8"/>
    <w:rsid w:val="00494663"/>
    <w:rsid w:val="00495B5B"/>
    <w:rsid w:val="004961F1"/>
    <w:rsid w:val="00496D2C"/>
    <w:rsid w:val="00497211"/>
    <w:rsid w:val="00497417"/>
    <w:rsid w:val="004A024B"/>
    <w:rsid w:val="004A02DA"/>
    <w:rsid w:val="004A0EA1"/>
    <w:rsid w:val="004A1807"/>
    <w:rsid w:val="004A25CD"/>
    <w:rsid w:val="004A2C2E"/>
    <w:rsid w:val="004A2FC8"/>
    <w:rsid w:val="004A429F"/>
    <w:rsid w:val="004A47EA"/>
    <w:rsid w:val="004A5DF4"/>
    <w:rsid w:val="004A62A5"/>
    <w:rsid w:val="004A6A30"/>
    <w:rsid w:val="004A6F17"/>
    <w:rsid w:val="004A75A0"/>
    <w:rsid w:val="004B0EA1"/>
    <w:rsid w:val="004B168C"/>
    <w:rsid w:val="004B2754"/>
    <w:rsid w:val="004B2D9F"/>
    <w:rsid w:val="004B3451"/>
    <w:rsid w:val="004B3D52"/>
    <w:rsid w:val="004B4105"/>
    <w:rsid w:val="004B4A2A"/>
    <w:rsid w:val="004B5683"/>
    <w:rsid w:val="004B5C78"/>
    <w:rsid w:val="004C1623"/>
    <w:rsid w:val="004C2159"/>
    <w:rsid w:val="004C2228"/>
    <w:rsid w:val="004C281E"/>
    <w:rsid w:val="004C5A2D"/>
    <w:rsid w:val="004C5CC9"/>
    <w:rsid w:val="004C6838"/>
    <w:rsid w:val="004C779F"/>
    <w:rsid w:val="004C7C58"/>
    <w:rsid w:val="004D105A"/>
    <w:rsid w:val="004D15ED"/>
    <w:rsid w:val="004D171C"/>
    <w:rsid w:val="004D2467"/>
    <w:rsid w:val="004D32B8"/>
    <w:rsid w:val="004D3504"/>
    <w:rsid w:val="004D3CC9"/>
    <w:rsid w:val="004D581F"/>
    <w:rsid w:val="004D5BE1"/>
    <w:rsid w:val="004D7FA8"/>
    <w:rsid w:val="004E00F9"/>
    <w:rsid w:val="004E08DF"/>
    <w:rsid w:val="004E0C4B"/>
    <w:rsid w:val="004E2D49"/>
    <w:rsid w:val="004E3A3A"/>
    <w:rsid w:val="004E4EA6"/>
    <w:rsid w:val="004E5285"/>
    <w:rsid w:val="004E5533"/>
    <w:rsid w:val="004E7675"/>
    <w:rsid w:val="004E7749"/>
    <w:rsid w:val="004F02BD"/>
    <w:rsid w:val="004F0E04"/>
    <w:rsid w:val="004F1705"/>
    <w:rsid w:val="004F18AE"/>
    <w:rsid w:val="004F20AF"/>
    <w:rsid w:val="004F20F0"/>
    <w:rsid w:val="004F38B1"/>
    <w:rsid w:val="004F3A48"/>
    <w:rsid w:val="004F40B9"/>
    <w:rsid w:val="004F4928"/>
    <w:rsid w:val="004F4C31"/>
    <w:rsid w:val="004F53C8"/>
    <w:rsid w:val="004F5D97"/>
    <w:rsid w:val="005004EA"/>
    <w:rsid w:val="0050141D"/>
    <w:rsid w:val="00502944"/>
    <w:rsid w:val="00503C63"/>
    <w:rsid w:val="005040BC"/>
    <w:rsid w:val="0050426B"/>
    <w:rsid w:val="00504909"/>
    <w:rsid w:val="00507F8F"/>
    <w:rsid w:val="00510562"/>
    <w:rsid w:val="005122A9"/>
    <w:rsid w:val="00512A86"/>
    <w:rsid w:val="005131F6"/>
    <w:rsid w:val="0051363D"/>
    <w:rsid w:val="005136C1"/>
    <w:rsid w:val="00513A1B"/>
    <w:rsid w:val="00514CAE"/>
    <w:rsid w:val="005156BF"/>
    <w:rsid w:val="00515955"/>
    <w:rsid w:val="0051595D"/>
    <w:rsid w:val="00515D92"/>
    <w:rsid w:val="00516388"/>
    <w:rsid w:val="00520CC1"/>
    <w:rsid w:val="00521D13"/>
    <w:rsid w:val="00523D73"/>
    <w:rsid w:val="0052484D"/>
    <w:rsid w:val="00524E62"/>
    <w:rsid w:val="0052583E"/>
    <w:rsid w:val="005274A9"/>
    <w:rsid w:val="00527F45"/>
    <w:rsid w:val="00531436"/>
    <w:rsid w:val="005316A3"/>
    <w:rsid w:val="00531FF1"/>
    <w:rsid w:val="00533385"/>
    <w:rsid w:val="0053350C"/>
    <w:rsid w:val="005338FD"/>
    <w:rsid w:val="00534F5F"/>
    <w:rsid w:val="00536E06"/>
    <w:rsid w:val="00537273"/>
    <w:rsid w:val="005376CD"/>
    <w:rsid w:val="00537AF3"/>
    <w:rsid w:val="00537CE9"/>
    <w:rsid w:val="00540363"/>
    <w:rsid w:val="00540CE7"/>
    <w:rsid w:val="00541DD8"/>
    <w:rsid w:val="00543E27"/>
    <w:rsid w:val="00544BEB"/>
    <w:rsid w:val="005456FC"/>
    <w:rsid w:val="00545BF7"/>
    <w:rsid w:val="00545FBF"/>
    <w:rsid w:val="00550537"/>
    <w:rsid w:val="00551165"/>
    <w:rsid w:val="005513CD"/>
    <w:rsid w:val="00551DBC"/>
    <w:rsid w:val="00552C2E"/>
    <w:rsid w:val="00553414"/>
    <w:rsid w:val="00554C02"/>
    <w:rsid w:val="00555492"/>
    <w:rsid w:val="00555C85"/>
    <w:rsid w:val="00556FEA"/>
    <w:rsid w:val="0055721F"/>
    <w:rsid w:val="005605E9"/>
    <w:rsid w:val="00560653"/>
    <w:rsid w:val="00561864"/>
    <w:rsid w:val="00561992"/>
    <w:rsid w:val="00561EB5"/>
    <w:rsid w:val="005634FD"/>
    <w:rsid w:val="00564301"/>
    <w:rsid w:val="005658A7"/>
    <w:rsid w:val="00566FA9"/>
    <w:rsid w:val="00567238"/>
    <w:rsid w:val="00567C76"/>
    <w:rsid w:val="00570970"/>
    <w:rsid w:val="00570D00"/>
    <w:rsid w:val="00572179"/>
    <w:rsid w:val="00573492"/>
    <w:rsid w:val="00575F25"/>
    <w:rsid w:val="005760EE"/>
    <w:rsid w:val="00576BD0"/>
    <w:rsid w:val="00576F8B"/>
    <w:rsid w:val="0057728D"/>
    <w:rsid w:val="00577A6D"/>
    <w:rsid w:val="00580326"/>
    <w:rsid w:val="00580F8E"/>
    <w:rsid w:val="00581DAC"/>
    <w:rsid w:val="00581E12"/>
    <w:rsid w:val="005833B7"/>
    <w:rsid w:val="00583A89"/>
    <w:rsid w:val="00583F54"/>
    <w:rsid w:val="00584663"/>
    <w:rsid w:val="005847A3"/>
    <w:rsid w:val="005848FE"/>
    <w:rsid w:val="00584F43"/>
    <w:rsid w:val="00585A3C"/>
    <w:rsid w:val="005871CF"/>
    <w:rsid w:val="00587593"/>
    <w:rsid w:val="00587AB0"/>
    <w:rsid w:val="00587D24"/>
    <w:rsid w:val="00587EED"/>
    <w:rsid w:val="00590DF1"/>
    <w:rsid w:val="005916C0"/>
    <w:rsid w:val="00591C2F"/>
    <w:rsid w:val="00592292"/>
    <w:rsid w:val="00592308"/>
    <w:rsid w:val="00594119"/>
    <w:rsid w:val="005958E1"/>
    <w:rsid w:val="005A0A8B"/>
    <w:rsid w:val="005A0F76"/>
    <w:rsid w:val="005A1402"/>
    <w:rsid w:val="005A155D"/>
    <w:rsid w:val="005A1CA2"/>
    <w:rsid w:val="005A26C3"/>
    <w:rsid w:val="005A43E5"/>
    <w:rsid w:val="005A47A7"/>
    <w:rsid w:val="005A4853"/>
    <w:rsid w:val="005A4C7E"/>
    <w:rsid w:val="005A734D"/>
    <w:rsid w:val="005A7539"/>
    <w:rsid w:val="005A7954"/>
    <w:rsid w:val="005B0D4D"/>
    <w:rsid w:val="005B255C"/>
    <w:rsid w:val="005B29E0"/>
    <w:rsid w:val="005B3980"/>
    <w:rsid w:val="005B3DBB"/>
    <w:rsid w:val="005B41B6"/>
    <w:rsid w:val="005B4237"/>
    <w:rsid w:val="005B4433"/>
    <w:rsid w:val="005B53F1"/>
    <w:rsid w:val="005B5B7D"/>
    <w:rsid w:val="005B5D1A"/>
    <w:rsid w:val="005B5D51"/>
    <w:rsid w:val="005B652F"/>
    <w:rsid w:val="005B6DB5"/>
    <w:rsid w:val="005C001C"/>
    <w:rsid w:val="005C080A"/>
    <w:rsid w:val="005C0F02"/>
    <w:rsid w:val="005C1501"/>
    <w:rsid w:val="005C1DEF"/>
    <w:rsid w:val="005C237B"/>
    <w:rsid w:val="005C347F"/>
    <w:rsid w:val="005C3BFF"/>
    <w:rsid w:val="005C47D7"/>
    <w:rsid w:val="005C48AC"/>
    <w:rsid w:val="005C58C0"/>
    <w:rsid w:val="005C595E"/>
    <w:rsid w:val="005C6EE4"/>
    <w:rsid w:val="005C74E5"/>
    <w:rsid w:val="005C7D1C"/>
    <w:rsid w:val="005D0580"/>
    <w:rsid w:val="005D07CC"/>
    <w:rsid w:val="005D0C23"/>
    <w:rsid w:val="005D1821"/>
    <w:rsid w:val="005D21E3"/>
    <w:rsid w:val="005D307A"/>
    <w:rsid w:val="005D31FF"/>
    <w:rsid w:val="005D3700"/>
    <w:rsid w:val="005D4561"/>
    <w:rsid w:val="005D4D43"/>
    <w:rsid w:val="005D55B2"/>
    <w:rsid w:val="005D7444"/>
    <w:rsid w:val="005D789B"/>
    <w:rsid w:val="005D7FC0"/>
    <w:rsid w:val="005E0294"/>
    <w:rsid w:val="005E0311"/>
    <w:rsid w:val="005E0F77"/>
    <w:rsid w:val="005E100B"/>
    <w:rsid w:val="005E180F"/>
    <w:rsid w:val="005E1FB4"/>
    <w:rsid w:val="005E3847"/>
    <w:rsid w:val="005E38C4"/>
    <w:rsid w:val="005E40AC"/>
    <w:rsid w:val="005E446A"/>
    <w:rsid w:val="005E482B"/>
    <w:rsid w:val="005E520C"/>
    <w:rsid w:val="005E52CA"/>
    <w:rsid w:val="005E677C"/>
    <w:rsid w:val="005E73D2"/>
    <w:rsid w:val="005E758C"/>
    <w:rsid w:val="005F0535"/>
    <w:rsid w:val="005F078A"/>
    <w:rsid w:val="005F15E8"/>
    <w:rsid w:val="005F19A7"/>
    <w:rsid w:val="005F19B9"/>
    <w:rsid w:val="005F2AD5"/>
    <w:rsid w:val="005F49A3"/>
    <w:rsid w:val="005F4E02"/>
    <w:rsid w:val="005F576B"/>
    <w:rsid w:val="005F6BF3"/>
    <w:rsid w:val="005F6E42"/>
    <w:rsid w:val="00600586"/>
    <w:rsid w:val="0060178A"/>
    <w:rsid w:val="00601917"/>
    <w:rsid w:val="006019EA"/>
    <w:rsid w:val="00603B65"/>
    <w:rsid w:val="00603FE1"/>
    <w:rsid w:val="00605062"/>
    <w:rsid w:val="006050A2"/>
    <w:rsid w:val="00605179"/>
    <w:rsid w:val="006061FC"/>
    <w:rsid w:val="00606EA5"/>
    <w:rsid w:val="0060777D"/>
    <w:rsid w:val="00607B22"/>
    <w:rsid w:val="00607EDE"/>
    <w:rsid w:val="006109C1"/>
    <w:rsid w:val="00612C30"/>
    <w:rsid w:val="00612CD0"/>
    <w:rsid w:val="00614706"/>
    <w:rsid w:val="0061516A"/>
    <w:rsid w:val="006155EC"/>
    <w:rsid w:val="006155F0"/>
    <w:rsid w:val="006157EF"/>
    <w:rsid w:val="00615857"/>
    <w:rsid w:val="006201E0"/>
    <w:rsid w:val="0062073B"/>
    <w:rsid w:val="006213D5"/>
    <w:rsid w:val="00621EE0"/>
    <w:rsid w:val="00622FE6"/>
    <w:rsid w:val="00623616"/>
    <w:rsid w:val="00623D8E"/>
    <w:rsid w:val="0062428D"/>
    <w:rsid w:val="00624B03"/>
    <w:rsid w:val="00624C90"/>
    <w:rsid w:val="006250B3"/>
    <w:rsid w:val="00625D2F"/>
    <w:rsid w:val="00626355"/>
    <w:rsid w:val="006263C2"/>
    <w:rsid w:val="00626D42"/>
    <w:rsid w:val="00630352"/>
    <w:rsid w:val="006307BC"/>
    <w:rsid w:val="00631D28"/>
    <w:rsid w:val="006320A2"/>
    <w:rsid w:val="006326A5"/>
    <w:rsid w:val="006333C5"/>
    <w:rsid w:val="00633507"/>
    <w:rsid w:val="00633636"/>
    <w:rsid w:val="006350CE"/>
    <w:rsid w:val="00635364"/>
    <w:rsid w:val="006368BD"/>
    <w:rsid w:val="00637DE1"/>
    <w:rsid w:val="006402B7"/>
    <w:rsid w:val="00640849"/>
    <w:rsid w:val="00640F49"/>
    <w:rsid w:val="00641269"/>
    <w:rsid w:val="0064231B"/>
    <w:rsid w:val="00643E13"/>
    <w:rsid w:val="00643F2D"/>
    <w:rsid w:val="0064406B"/>
    <w:rsid w:val="00644409"/>
    <w:rsid w:val="00644621"/>
    <w:rsid w:val="006448CD"/>
    <w:rsid w:val="0064540F"/>
    <w:rsid w:val="00645825"/>
    <w:rsid w:val="00645BBC"/>
    <w:rsid w:val="0064612A"/>
    <w:rsid w:val="00647103"/>
    <w:rsid w:val="00647584"/>
    <w:rsid w:val="00647F06"/>
    <w:rsid w:val="006506DD"/>
    <w:rsid w:val="00651681"/>
    <w:rsid w:val="0065194F"/>
    <w:rsid w:val="0065211F"/>
    <w:rsid w:val="00652DD4"/>
    <w:rsid w:val="00654079"/>
    <w:rsid w:val="00654A3A"/>
    <w:rsid w:val="006559BB"/>
    <w:rsid w:val="00656B0C"/>
    <w:rsid w:val="00657875"/>
    <w:rsid w:val="0066032B"/>
    <w:rsid w:val="00660E23"/>
    <w:rsid w:val="00661149"/>
    <w:rsid w:val="00661446"/>
    <w:rsid w:val="006627CA"/>
    <w:rsid w:val="00662C16"/>
    <w:rsid w:val="00663E7D"/>
    <w:rsid w:val="00664254"/>
    <w:rsid w:val="00664AE4"/>
    <w:rsid w:val="00665EFC"/>
    <w:rsid w:val="00666580"/>
    <w:rsid w:val="00667978"/>
    <w:rsid w:val="00667FFE"/>
    <w:rsid w:val="00670239"/>
    <w:rsid w:val="00671A17"/>
    <w:rsid w:val="00671C3D"/>
    <w:rsid w:val="00671FF0"/>
    <w:rsid w:val="00672E9D"/>
    <w:rsid w:val="00672EEA"/>
    <w:rsid w:val="00673169"/>
    <w:rsid w:val="0067414F"/>
    <w:rsid w:val="006742E1"/>
    <w:rsid w:val="006743DB"/>
    <w:rsid w:val="00674B03"/>
    <w:rsid w:val="006750DD"/>
    <w:rsid w:val="00676E80"/>
    <w:rsid w:val="006777B3"/>
    <w:rsid w:val="006779C9"/>
    <w:rsid w:val="00677AE7"/>
    <w:rsid w:val="00680338"/>
    <w:rsid w:val="0068044C"/>
    <w:rsid w:val="00680853"/>
    <w:rsid w:val="00680CAE"/>
    <w:rsid w:val="0068292B"/>
    <w:rsid w:val="00682D6D"/>
    <w:rsid w:val="0068345A"/>
    <w:rsid w:val="00683C1B"/>
    <w:rsid w:val="006843CB"/>
    <w:rsid w:val="00684F1E"/>
    <w:rsid w:val="0068509D"/>
    <w:rsid w:val="006875FC"/>
    <w:rsid w:val="006902AE"/>
    <w:rsid w:val="0069102C"/>
    <w:rsid w:val="006912C6"/>
    <w:rsid w:val="006923A8"/>
    <w:rsid w:val="00693F36"/>
    <w:rsid w:val="00693F63"/>
    <w:rsid w:val="0069453E"/>
    <w:rsid w:val="006953DC"/>
    <w:rsid w:val="00695F74"/>
    <w:rsid w:val="00696383"/>
    <w:rsid w:val="00696613"/>
    <w:rsid w:val="0069682C"/>
    <w:rsid w:val="0069738C"/>
    <w:rsid w:val="00697E1B"/>
    <w:rsid w:val="006A120D"/>
    <w:rsid w:val="006A128F"/>
    <w:rsid w:val="006A1725"/>
    <w:rsid w:val="006A2227"/>
    <w:rsid w:val="006A2404"/>
    <w:rsid w:val="006A2532"/>
    <w:rsid w:val="006A27BC"/>
    <w:rsid w:val="006A2F30"/>
    <w:rsid w:val="006A4787"/>
    <w:rsid w:val="006A4F5E"/>
    <w:rsid w:val="006A50C7"/>
    <w:rsid w:val="006A5A82"/>
    <w:rsid w:val="006A5B7C"/>
    <w:rsid w:val="006A6A1E"/>
    <w:rsid w:val="006A6BD1"/>
    <w:rsid w:val="006A7047"/>
    <w:rsid w:val="006A74CB"/>
    <w:rsid w:val="006A7ADE"/>
    <w:rsid w:val="006A7E66"/>
    <w:rsid w:val="006B0E78"/>
    <w:rsid w:val="006B1003"/>
    <w:rsid w:val="006B1D34"/>
    <w:rsid w:val="006B1D68"/>
    <w:rsid w:val="006B23AC"/>
    <w:rsid w:val="006B2CFE"/>
    <w:rsid w:val="006B3075"/>
    <w:rsid w:val="006B3CFC"/>
    <w:rsid w:val="006B4289"/>
    <w:rsid w:val="006B4788"/>
    <w:rsid w:val="006B4D68"/>
    <w:rsid w:val="006B5907"/>
    <w:rsid w:val="006B5B8E"/>
    <w:rsid w:val="006B5FE5"/>
    <w:rsid w:val="006B61C5"/>
    <w:rsid w:val="006B7875"/>
    <w:rsid w:val="006C0159"/>
    <w:rsid w:val="006C0FDC"/>
    <w:rsid w:val="006C34CE"/>
    <w:rsid w:val="006C3746"/>
    <w:rsid w:val="006C39BD"/>
    <w:rsid w:val="006C3FD6"/>
    <w:rsid w:val="006C4BF6"/>
    <w:rsid w:val="006C5B42"/>
    <w:rsid w:val="006C6A24"/>
    <w:rsid w:val="006C712C"/>
    <w:rsid w:val="006C7369"/>
    <w:rsid w:val="006C7FA6"/>
    <w:rsid w:val="006D073A"/>
    <w:rsid w:val="006D1571"/>
    <w:rsid w:val="006D1876"/>
    <w:rsid w:val="006D246E"/>
    <w:rsid w:val="006D384F"/>
    <w:rsid w:val="006D3D61"/>
    <w:rsid w:val="006D57D7"/>
    <w:rsid w:val="006D62DE"/>
    <w:rsid w:val="006D6352"/>
    <w:rsid w:val="006D6959"/>
    <w:rsid w:val="006D6CA9"/>
    <w:rsid w:val="006D715A"/>
    <w:rsid w:val="006D7829"/>
    <w:rsid w:val="006D7835"/>
    <w:rsid w:val="006D7903"/>
    <w:rsid w:val="006D7CBB"/>
    <w:rsid w:val="006E041E"/>
    <w:rsid w:val="006E2649"/>
    <w:rsid w:val="006E273D"/>
    <w:rsid w:val="006E30DB"/>
    <w:rsid w:val="006E4AA2"/>
    <w:rsid w:val="006E724D"/>
    <w:rsid w:val="006F1224"/>
    <w:rsid w:val="006F1379"/>
    <w:rsid w:val="006F316F"/>
    <w:rsid w:val="006F3B99"/>
    <w:rsid w:val="006F4A95"/>
    <w:rsid w:val="006F4C33"/>
    <w:rsid w:val="006F4CC9"/>
    <w:rsid w:val="006F5414"/>
    <w:rsid w:val="006F608B"/>
    <w:rsid w:val="006F625E"/>
    <w:rsid w:val="006F6C02"/>
    <w:rsid w:val="006F6CA4"/>
    <w:rsid w:val="006F6D4F"/>
    <w:rsid w:val="006F718B"/>
    <w:rsid w:val="00700637"/>
    <w:rsid w:val="007018BB"/>
    <w:rsid w:val="00702619"/>
    <w:rsid w:val="0070274C"/>
    <w:rsid w:val="00704645"/>
    <w:rsid w:val="0070666C"/>
    <w:rsid w:val="007069B7"/>
    <w:rsid w:val="00710223"/>
    <w:rsid w:val="007104B6"/>
    <w:rsid w:val="00710564"/>
    <w:rsid w:val="00710688"/>
    <w:rsid w:val="00711744"/>
    <w:rsid w:val="00711852"/>
    <w:rsid w:val="00711F10"/>
    <w:rsid w:val="00712198"/>
    <w:rsid w:val="00712276"/>
    <w:rsid w:val="0071331C"/>
    <w:rsid w:val="0071419C"/>
    <w:rsid w:val="007142B9"/>
    <w:rsid w:val="007144B3"/>
    <w:rsid w:val="007145C8"/>
    <w:rsid w:val="007155E2"/>
    <w:rsid w:val="00716F60"/>
    <w:rsid w:val="00720F1B"/>
    <w:rsid w:val="007213A5"/>
    <w:rsid w:val="00721420"/>
    <w:rsid w:val="0072156A"/>
    <w:rsid w:val="007215E2"/>
    <w:rsid w:val="00721A2C"/>
    <w:rsid w:val="00722FCA"/>
    <w:rsid w:val="007230D9"/>
    <w:rsid w:val="007240C0"/>
    <w:rsid w:val="00724626"/>
    <w:rsid w:val="007257B4"/>
    <w:rsid w:val="0072587C"/>
    <w:rsid w:val="00725BB1"/>
    <w:rsid w:val="007268A1"/>
    <w:rsid w:val="00726BC1"/>
    <w:rsid w:val="00727295"/>
    <w:rsid w:val="00727935"/>
    <w:rsid w:val="00727C88"/>
    <w:rsid w:val="007301C3"/>
    <w:rsid w:val="00730428"/>
    <w:rsid w:val="0073055B"/>
    <w:rsid w:val="00731354"/>
    <w:rsid w:val="00732492"/>
    <w:rsid w:val="00732A99"/>
    <w:rsid w:val="0073314F"/>
    <w:rsid w:val="00733580"/>
    <w:rsid w:val="00734D0C"/>
    <w:rsid w:val="0073526E"/>
    <w:rsid w:val="00737355"/>
    <w:rsid w:val="00737E53"/>
    <w:rsid w:val="00741DC0"/>
    <w:rsid w:val="00741EFE"/>
    <w:rsid w:val="00742340"/>
    <w:rsid w:val="0074243D"/>
    <w:rsid w:val="00742BD8"/>
    <w:rsid w:val="007434ED"/>
    <w:rsid w:val="00743880"/>
    <w:rsid w:val="00744118"/>
    <w:rsid w:val="00745CDD"/>
    <w:rsid w:val="00745DBD"/>
    <w:rsid w:val="00745E52"/>
    <w:rsid w:val="00746ED9"/>
    <w:rsid w:val="00747236"/>
    <w:rsid w:val="00747668"/>
    <w:rsid w:val="007478B9"/>
    <w:rsid w:val="007505C6"/>
    <w:rsid w:val="00750B25"/>
    <w:rsid w:val="00756149"/>
    <w:rsid w:val="00756B9A"/>
    <w:rsid w:val="007578A1"/>
    <w:rsid w:val="00757E5A"/>
    <w:rsid w:val="007605E4"/>
    <w:rsid w:val="0076184E"/>
    <w:rsid w:val="007620F1"/>
    <w:rsid w:val="0076210C"/>
    <w:rsid w:val="00763176"/>
    <w:rsid w:val="007632DF"/>
    <w:rsid w:val="00763542"/>
    <w:rsid w:val="00763DB1"/>
    <w:rsid w:val="00764405"/>
    <w:rsid w:val="0076583E"/>
    <w:rsid w:val="00765B0C"/>
    <w:rsid w:val="0076685C"/>
    <w:rsid w:val="00766A77"/>
    <w:rsid w:val="00766B29"/>
    <w:rsid w:val="00766FE6"/>
    <w:rsid w:val="007678FE"/>
    <w:rsid w:val="00770A26"/>
    <w:rsid w:val="00770CC3"/>
    <w:rsid w:val="00771A4A"/>
    <w:rsid w:val="007738C8"/>
    <w:rsid w:val="00774669"/>
    <w:rsid w:val="00775EB5"/>
    <w:rsid w:val="00776C91"/>
    <w:rsid w:val="00777492"/>
    <w:rsid w:val="00777798"/>
    <w:rsid w:val="007778A5"/>
    <w:rsid w:val="0078079B"/>
    <w:rsid w:val="00780E7B"/>
    <w:rsid w:val="007818F5"/>
    <w:rsid w:val="00781FB3"/>
    <w:rsid w:val="00782864"/>
    <w:rsid w:val="00782C77"/>
    <w:rsid w:val="00782D76"/>
    <w:rsid w:val="0078476B"/>
    <w:rsid w:val="00784E82"/>
    <w:rsid w:val="00784FFB"/>
    <w:rsid w:val="00785D81"/>
    <w:rsid w:val="00786B43"/>
    <w:rsid w:val="00786E88"/>
    <w:rsid w:val="007879FF"/>
    <w:rsid w:val="007904CC"/>
    <w:rsid w:val="00790653"/>
    <w:rsid w:val="00790FC8"/>
    <w:rsid w:val="007915C6"/>
    <w:rsid w:val="0079164B"/>
    <w:rsid w:val="00791B95"/>
    <w:rsid w:val="00792234"/>
    <w:rsid w:val="00793E3E"/>
    <w:rsid w:val="007961E5"/>
    <w:rsid w:val="007966C1"/>
    <w:rsid w:val="00797ADB"/>
    <w:rsid w:val="007A0BC6"/>
    <w:rsid w:val="007A10D0"/>
    <w:rsid w:val="007A11CB"/>
    <w:rsid w:val="007A175B"/>
    <w:rsid w:val="007A192D"/>
    <w:rsid w:val="007A1A9C"/>
    <w:rsid w:val="007A1F64"/>
    <w:rsid w:val="007A22E1"/>
    <w:rsid w:val="007A232B"/>
    <w:rsid w:val="007A4C6B"/>
    <w:rsid w:val="007A5871"/>
    <w:rsid w:val="007A5E14"/>
    <w:rsid w:val="007A6259"/>
    <w:rsid w:val="007A6564"/>
    <w:rsid w:val="007A7789"/>
    <w:rsid w:val="007A7F43"/>
    <w:rsid w:val="007B03B9"/>
    <w:rsid w:val="007B0AC6"/>
    <w:rsid w:val="007B18BB"/>
    <w:rsid w:val="007B1F04"/>
    <w:rsid w:val="007B24AC"/>
    <w:rsid w:val="007B3359"/>
    <w:rsid w:val="007B4675"/>
    <w:rsid w:val="007B494C"/>
    <w:rsid w:val="007B4EAD"/>
    <w:rsid w:val="007B7F79"/>
    <w:rsid w:val="007C06C5"/>
    <w:rsid w:val="007C1785"/>
    <w:rsid w:val="007C1974"/>
    <w:rsid w:val="007C2767"/>
    <w:rsid w:val="007C279E"/>
    <w:rsid w:val="007C36E3"/>
    <w:rsid w:val="007C4029"/>
    <w:rsid w:val="007C4220"/>
    <w:rsid w:val="007C529F"/>
    <w:rsid w:val="007C5AC4"/>
    <w:rsid w:val="007C6260"/>
    <w:rsid w:val="007C639F"/>
    <w:rsid w:val="007C7B7B"/>
    <w:rsid w:val="007C7C5F"/>
    <w:rsid w:val="007C7E07"/>
    <w:rsid w:val="007D15AB"/>
    <w:rsid w:val="007D2434"/>
    <w:rsid w:val="007D2887"/>
    <w:rsid w:val="007D28E0"/>
    <w:rsid w:val="007D2934"/>
    <w:rsid w:val="007D38F7"/>
    <w:rsid w:val="007D500B"/>
    <w:rsid w:val="007D5ED7"/>
    <w:rsid w:val="007D6034"/>
    <w:rsid w:val="007D62CB"/>
    <w:rsid w:val="007D6850"/>
    <w:rsid w:val="007D6DE5"/>
    <w:rsid w:val="007E1815"/>
    <w:rsid w:val="007E1D09"/>
    <w:rsid w:val="007E2191"/>
    <w:rsid w:val="007E3D48"/>
    <w:rsid w:val="007E3E77"/>
    <w:rsid w:val="007E5295"/>
    <w:rsid w:val="007E55F9"/>
    <w:rsid w:val="007E5E05"/>
    <w:rsid w:val="007E6B51"/>
    <w:rsid w:val="007E6D9C"/>
    <w:rsid w:val="007E6E89"/>
    <w:rsid w:val="007E777A"/>
    <w:rsid w:val="007E7C70"/>
    <w:rsid w:val="007F1083"/>
    <w:rsid w:val="007F118F"/>
    <w:rsid w:val="007F1E9E"/>
    <w:rsid w:val="007F2947"/>
    <w:rsid w:val="007F34D8"/>
    <w:rsid w:val="007F3E48"/>
    <w:rsid w:val="007F5D00"/>
    <w:rsid w:val="007F67F3"/>
    <w:rsid w:val="007F68C0"/>
    <w:rsid w:val="008005FD"/>
    <w:rsid w:val="00800F41"/>
    <w:rsid w:val="00800FB8"/>
    <w:rsid w:val="00801767"/>
    <w:rsid w:val="0080198F"/>
    <w:rsid w:val="0080295A"/>
    <w:rsid w:val="0080322B"/>
    <w:rsid w:val="0080570A"/>
    <w:rsid w:val="008057C2"/>
    <w:rsid w:val="008058FC"/>
    <w:rsid w:val="00805919"/>
    <w:rsid w:val="008067E5"/>
    <w:rsid w:val="008075D0"/>
    <w:rsid w:val="008075E3"/>
    <w:rsid w:val="00807EF6"/>
    <w:rsid w:val="00810058"/>
    <w:rsid w:val="0081053C"/>
    <w:rsid w:val="008116EF"/>
    <w:rsid w:val="00812929"/>
    <w:rsid w:val="008129C9"/>
    <w:rsid w:val="00814D9B"/>
    <w:rsid w:val="00815E83"/>
    <w:rsid w:val="008160B1"/>
    <w:rsid w:val="008161C6"/>
    <w:rsid w:val="0081652E"/>
    <w:rsid w:val="008165D4"/>
    <w:rsid w:val="008167F5"/>
    <w:rsid w:val="00816990"/>
    <w:rsid w:val="008169FC"/>
    <w:rsid w:val="008177C1"/>
    <w:rsid w:val="00820B7E"/>
    <w:rsid w:val="00820D67"/>
    <w:rsid w:val="00821B79"/>
    <w:rsid w:val="00822178"/>
    <w:rsid w:val="00822394"/>
    <w:rsid w:val="00822A85"/>
    <w:rsid w:val="00823C29"/>
    <w:rsid w:val="008245C5"/>
    <w:rsid w:val="00824A3C"/>
    <w:rsid w:val="00825777"/>
    <w:rsid w:val="008264D5"/>
    <w:rsid w:val="008268B1"/>
    <w:rsid w:val="008268F4"/>
    <w:rsid w:val="008274F9"/>
    <w:rsid w:val="00830A7B"/>
    <w:rsid w:val="00831809"/>
    <w:rsid w:val="00831A94"/>
    <w:rsid w:val="00832625"/>
    <w:rsid w:val="0083320F"/>
    <w:rsid w:val="00833372"/>
    <w:rsid w:val="0083350C"/>
    <w:rsid w:val="0083457C"/>
    <w:rsid w:val="00834C92"/>
    <w:rsid w:val="00835CB1"/>
    <w:rsid w:val="0083617D"/>
    <w:rsid w:val="00836729"/>
    <w:rsid w:val="0083680C"/>
    <w:rsid w:val="008402FA"/>
    <w:rsid w:val="00841C4A"/>
    <w:rsid w:val="008433EC"/>
    <w:rsid w:val="008438A4"/>
    <w:rsid w:val="0084460E"/>
    <w:rsid w:val="0084482E"/>
    <w:rsid w:val="00844E2D"/>
    <w:rsid w:val="008451F2"/>
    <w:rsid w:val="00845CCF"/>
    <w:rsid w:val="0084744E"/>
    <w:rsid w:val="00847520"/>
    <w:rsid w:val="0084760F"/>
    <w:rsid w:val="00847812"/>
    <w:rsid w:val="00850246"/>
    <w:rsid w:val="00850CB1"/>
    <w:rsid w:val="00852657"/>
    <w:rsid w:val="00852EB9"/>
    <w:rsid w:val="00853B46"/>
    <w:rsid w:val="00853ED3"/>
    <w:rsid w:val="0085541A"/>
    <w:rsid w:val="00856F5E"/>
    <w:rsid w:val="0085703E"/>
    <w:rsid w:val="0085777C"/>
    <w:rsid w:val="00861639"/>
    <w:rsid w:val="008618A8"/>
    <w:rsid w:val="00862199"/>
    <w:rsid w:val="0086332B"/>
    <w:rsid w:val="0086556F"/>
    <w:rsid w:val="00865C2C"/>
    <w:rsid w:val="00870AC0"/>
    <w:rsid w:val="00871D78"/>
    <w:rsid w:val="0087309E"/>
    <w:rsid w:val="008730E1"/>
    <w:rsid w:val="0087326A"/>
    <w:rsid w:val="00873478"/>
    <w:rsid w:val="00873BE1"/>
    <w:rsid w:val="00874191"/>
    <w:rsid w:val="00874A14"/>
    <w:rsid w:val="00875166"/>
    <w:rsid w:val="00875D88"/>
    <w:rsid w:val="00876468"/>
    <w:rsid w:val="00876471"/>
    <w:rsid w:val="008764DF"/>
    <w:rsid w:val="00876895"/>
    <w:rsid w:val="00876AAB"/>
    <w:rsid w:val="00882635"/>
    <w:rsid w:val="00882689"/>
    <w:rsid w:val="00883C2B"/>
    <w:rsid w:val="00883E3C"/>
    <w:rsid w:val="00885843"/>
    <w:rsid w:val="008859D6"/>
    <w:rsid w:val="008860B5"/>
    <w:rsid w:val="008868FB"/>
    <w:rsid w:val="00886A08"/>
    <w:rsid w:val="00887576"/>
    <w:rsid w:val="00887EF5"/>
    <w:rsid w:val="00890CE1"/>
    <w:rsid w:val="00890E2D"/>
    <w:rsid w:val="00891EAF"/>
    <w:rsid w:val="00892737"/>
    <w:rsid w:val="00892933"/>
    <w:rsid w:val="00893693"/>
    <w:rsid w:val="008951BF"/>
    <w:rsid w:val="008952E0"/>
    <w:rsid w:val="00895738"/>
    <w:rsid w:val="0089601F"/>
    <w:rsid w:val="00896393"/>
    <w:rsid w:val="00896B05"/>
    <w:rsid w:val="00897357"/>
    <w:rsid w:val="008A07E5"/>
    <w:rsid w:val="008A07ED"/>
    <w:rsid w:val="008A1397"/>
    <w:rsid w:val="008A1552"/>
    <w:rsid w:val="008A1ACE"/>
    <w:rsid w:val="008A20DB"/>
    <w:rsid w:val="008A2AEB"/>
    <w:rsid w:val="008A2D81"/>
    <w:rsid w:val="008A3045"/>
    <w:rsid w:val="008A3A1A"/>
    <w:rsid w:val="008A3FD5"/>
    <w:rsid w:val="008A4D52"/>
    <w:rsid w:val="008A577C"/>
    <w:rsid w:val="008A5794"/>
    <w:rsid w:val="008A7F86"/>
    <w:rsid w:val="008B05BD"/>
    <w:rsid w:val="008B0E18"/>
    <w:rsid w:val="008B15A4"/>
    <w:rsid w:val="008B16ED"/>
    <w:rsid w:val="008B3545"/>
    <w:rsid w:val="008B4DC6"/>
    <w:rsid w:val="008B5C24"/>
    <w:rsid w:val="008B66E7"/>
    <w:rsid w:val="008B7377"/>
    <w:rsid w:val="008C059F"/>
    <w:rsid w:val="008C05AD"/>
    <w:rsid w:val="008C0F3F"/>
    <w:rsid w:val="008C19F6"/>
    <w:rsid w:val="008C3013"/>
    <w:rsid w:val="008C34D0"/>
    <w:rsid w:val="008C37C1"/>
    <w:rsid w:val="008C4B13"/>
    <w:rsid w:val="008C54C7"/>
    <w:rsid w:val="008C5D16"/>
    <w:rsid w:val="008C5EB6"/>
    <w:rsid w:val="008C628E"/>
    <w:rsid w:val="008C6A95"/>
    <w:rsid w:val="008C743B"/>
    <w:rsid w:val="008C791A"/>
    <w:rsid w:val="008D01D0"/>
    <w:rsid w:val="008D179E"/>
    <w:rsid w:val="008D1C9B"/>
    <w:rsid w:val="008D3386"/>
    <w:rsid w:val="008D4275"/>
    <w:rsid w:val="008D600C"/>
    <w:rsid w:val="008D744F"/>
    <w:rsid w:val="008E019B"/>
    <w:rsid w:val="008E057D"/>
    <w:rsid w:val="008E0EDF"/>
    <w:rsid w:val="008E1201"/>
    <w:rsid w:val="008E331F"/>
    <w:rsid w:val="008E3CDF"/>
    <w:rsid w:val="008E3D26"/>
    <w:rsid w:val="008E3E63"/>
    <w:rsid w:val="008E42A1"/>
    <w:rsid w:val="008E44A1"/>
    <w:rsid w:val="008E6B32"/>
    <w:rsid w:val="008E72C4"/>
    <w:rsid w:val="008E7A20"/>
    <w:rsid w:val="008E7AEA"/>
    <w:rsid w:val="008E7DF5"/>
    <w:rsid w:val="008F1AB0"/>
    <w:rsid w:val="008F1ABF"/>
    <w:rsid w:val="008F207B"/>
    <w:rsid w:val="008F2892"/>
    <w:rsid w:val="008F2B36"/>
    <w:rsid w:val="008F2BFA"/>
    <w:rsid w:val="008F300D"/>
    <w:rsid w:val="008F30C6"/>
    <w:rsid w:val="008F3242"/>
    <w:rsid w:val="008F3FAA"/>
    <w:rsid w:val="008F4128"/>
    <w:rsid w:val="008F4317"/>
    <w:rsid w:val="008F437B"/>
    <w:rsid w:val="008F4725"/>
    <w:rsid w:val="008F4977"/>
    <w:rsid w:val="008F4A99"/>
    <w:rsid w:val="008F5394"/>
    <w:rsid w:val="008F6112"/>
    <w:rsid w:val="00900187"/>
    <w:rsid w:val="00900EB8"/>
    <w:rsid w:val="00900F8E"/>
    <w:rsid w:val="00900FF9"/>
    <w:rsid w:val="009010EA"/>
    <w:rsid w:val="00901888"/>
    <w:rsid w:val="00901FB9"/>
    <w:rsid w:val="0090273E"/>
    <w:rsid w:val="00906147"/>
    <w:rsid w:val="00906990"/>
    <w:rsid w:val="00906B1D"/>
    <w:rsid w:val="00906BC8"/>
    <w:rsid w:val="009079D7"/>
    <w:rsid w:val="00907D77"/>
    <w:rsid w:val="00910CEF"/>
    <w:rsid w:val="00911821"/>
    <w:rsid w:val="00911926"/>
    <w:rsid w:val="00911B4E"/>
    <w:rsid w:val="0091249A"/>
    <w:rsid w:val="0091278E"/>
    <w:rsid w:val="00912E01"/>
    <w:rsid w:val="009136B3"/>
    <w:rsid w:val="00913B20"/>
    <w:rsid w:val="0091532D"/>
    <w:rsid w:val="00915437"/>
    <w:rsid w:val="00915AC9"/>
    <w:rsid w:val="00916549"/>
    <w:rsid w:val="009171FD"/>
    <w:rsid w:val="00917329"/>
    <w:rsid w:val="00917E92"/>
    <w:rsid w:val="00920BE5"/>
    <w:rsid w:val="009216F9"/>
    <w:rsid w:val="009219D6"/>
    <w:rsid w:val="009219F5"/>
    <w:rsid w:val="00922442"/>
    <w:rsid w:val="00922815"/>
    <w:rsid w:val="00922930"/>
    <w:rsid w:val="00922A48"/>
    <w:rsid w:val="009248CC"/>
    <w:rsid w:val="009251E2"/>
    <w:rsid w:val="00925312"/>
    <w:rsid w:val="0092562B"/>
    <w:rsid w:val="00925A42"/>
    <w:rsid w:val="00925DD9"/>
    <w:rsid w:val="00925F39"/>
    <w:rsid w:val="00927156"/>
    <w:rsid w:val="009274D2"/>
    <w:rsid w:val="00927B46"/>
    <w:rsid w:val="00927EB5"/>
    <w:rsid w:val="00930B74"/>
    <w:rsid w:val="00930CFF"/>
    <w:rsid w:val="0093171D"/>
    <w:rsid w:val="009327A4"/>
    <w:rsid w:val="00932C8D"/>
    <w:rsid w:val="009339C3"/>
    <w:rsid w:val="009341A7"/>
    <w:rsid w:val="00934569"/>
    <w:rsid w:val="009348B6"/>
    <w:rsid w:val="0093539A"/>
    <w:rsid w:val="009359E3"/>
    <w:rsid w:val="00935C3C"/>
    <w:rsid w:val="00937B63"/>
    <w:rsid w:val="00940663"/>
    <w:rsid w:val="00940B13"/>
    <w:rsid w:val="00940B67"/>
    <w:rsid w:val="00940E51"/>
    <w:rsid w:val="00941921"/>
    <w:rsid w:val="00942192"/>
    <w:rsid w:val="009423E4"/>
    <w:rsid w:val="0094378E"/>
    <w:rsid w:val="00944841"/>
    <w:rsid w:val="00947838"/>
    <w:rsid w:val="00947C62"/>
    <w:rsid w:val="00947FF0"/>
    <w:rsid w:val="00950129"/>
    <w:rsid w:val="009506DB"/>
    <w:rsid w:val="00951547"/>
    <w:rsid w:val="009518A0"/>
    <w:rsid w:val="00951A14"/>
    <w:rsid w:val="00951ADE"/>
    <w:rsid w:val="0095207C"/>
    <w:rsid w:val="009540A1"/>
    <w:rsid w:val="0095481B"/>
    <w:rsid w:val="009548FD"/>
    <w:rsid w:val="00954A66"/>
    <w:rsid w:val="009553BB"/>
    <w:rsid w:val="00955FF1"/>
    <w:rsid w:val="009575AA"/>
    <w:rsid w:val="00963CA9"/>
    <w:rsid w:val="00963EDC"/>
    <w:rsid w:val="00964561"/>
    <w:rsid w:val="00964A7F"/>
    <w:rsid w:val="00965629"/>
    <w:rsid w:val="00965B42"/>
    <w:rsid w:val="00966F38"/>
    <w:rsid w:val="009675A0"/>
    <w:rsid w:val="00971676"/>
    <w:rsid w:val="00971F3E"/>
    <w:rsid w:val="0097277A"/>
    <w:rsid w:val="009727D5"/>
    <w:rsid w:val="00972F37"/>
    <w:rsid w:val="009732B8"/>
    <w:rsid w:val="00973AC8"/>
    <w:rsid w:val="00974F0F"/>
    <w:rsid w:val="00975A2D"/>
    <w:rsid w:val="00976381"/>
    <w:rsid w:val="00976492"/>
    <w:rsid w:val="0097763C"/>
    <w:rsid w:val="00977ACC"/>
    <w:rsid w:val="00977B50"/>
    <w:rsid w:val="009801B0"/>
    <w:rsid w:val="00980885"/>
    <w:rsid w:val="00981746"/>
    <w:rsid w:val="00981AEE"/>
    <w:rsid w:val="00985A06"/>
    <w:rsid w:val="00985AB6"/>
    <w:rsid w:val="00985ADC"/>
    <w:rsid w:val="00987531"/>
    <w:rsid w:val="009906B0"/>
    <w:rsid w:val="00990775"/>
    <w:rsid w:val="00990921"/>
    <w:rsid w:val="0099095E"/>
    <w:rsid w:val="00990EBC"/>
    <w:rsid w:val="009917BC"/>
    <w:rsid w:val="009924EE"/>
    <w:rsid w:val="0099357D"/>
    <w:rsid w:val="00993793"/>
    <w:rsid w:val="0099461A"/>
    <w:rsid w:val="00994C71"/>
    <w:rsid w:val="00994DD6"/>
    <w:rsid w:val="009958DC"/>
    <w:rsid w:val="009974BE"/>
    <w:rsid w:val="009A0E16"/>
    <w:rsid w:val="009A12D2"/>
    <w:rsid w:val="009A266D"/>
    <w:rsid w:val="009A352D"/>
    <w:rsid w:val="009A3B85"/>
    <w:rsid w:val="009A48E0"/>
    <w:rsid w:val="009A4C82"/>
    <w:rsid w:val="009A4C9D"/>
    <w:rsid w:val="009B04AB"/>
    <w:rsid w:val="009B0541"/>
    <w:rsid w:val="009B0548"/>
    <w:rsid w:val="009B115F"/>
    <w:rsid w:val="009B12C2"/>
    <w:rsid w:val="009B16A5"/>
    <w:rsid w:val="009B1BAF"/>
    <w:rsid w:val="009B2788"/>
    <w:rsid w:val="009B4B13"/>
    <w:rsid w:val="009B52B8"/>
    <w:rsid w:val="009B76E2"/>
    <w:rsid w:val="009B7CED"/>
    <w:rsid w:val="009C10D5"/>
    <w:rsid w:val="009C1276"/>
    <w:rsid w:val="009C1DE2"/>
    <w:rsid w:val="009C2099"/>
    <w:rsid w:val="009C2976"/>
    <w:rsid w:val="009C2F4D"/>
    <w:rsid w:val="009C3DEF"/>
    <w:rsid w:val="009C3F1D"/>
    <w:rsid w:val="009C41ED"/>
    <w:rsid w:val="009C5156"/>
    <w:rsid w:val="009C54B6"/>
    <w:rsid w:val="009C5AF4"/>
    <w:rsid w:val="009C5B58"/>
    <w:rsid w:val="009C6337"/>
    <w:rsid w:val="009C6A36"/>
    <w:rsid w:val="009C71D5"/>
    <w:rsid w:val="009C7A2D"/>
    <w:rsid w:val="009C7B97"/>
    <w:rsid w:val="009D0357"/>
    <w:rsid w:val="009D1286"/>
    <w:rsid w:val="009D1649"/>
    <w:rsid w:val="009D1A15"/>
    <w:rsid w:val="009D1DFE"/>
    <w:rsid w:val="009D27EA"/>
    <w:rsid w:val="009D39E8"/>
    <w:rsid w:val="009D5CF3"/>
    <w:rsid w:val="009D5DF2"/>
    <w:rsid w:val="009D64A6"/>
    <w:rsid w:val="009D6D83"/>
    <w:rsid w:val="009D6DCA"/>
    <w:rsid w:val="009D79DD"/>
    <w:rsid w:val="009E05A7"/>
    <w:rsid w:val="009E0E02"/>
    <w:rsid w:val="009E1CD8"/>
    <w:rsid w:val="009E22B5"/>
    <w:rsid w:val="009E35C5"/>
    <w:rsid w:val="009E3624"/>
    <w:rsid w:val="009E39C1"/>
    <w:rsid w:val="009E3BD9"/>
    <w:rsid w:val="009E53AA"/>
    <w:rsid w:val="009F0628"/>
    <w:rsid w:val="009F0CBF"/>
    <w:rsid w:val="009F1F50"/>
    <w:rsid w:val="009F3AAF"/>
    <w:rsid w:val="009F4B6F"/>
    <w:rsid w:val="009F59E7"/>
    <w:rsid w:val="009F7BB0"/>
    <w:rsid w:val="00A004A0"/>
    <w:rsid w:val="00A00DA0"/>
    <w:rsid w:val="00A01BA0"/>
    <w:rsid w:val="00A01DE2"/>
    <w:rsid w:val="00A0429B"/>
    <w:rsid w:val="00A04386"/>
    <w:rsid w:val="00A04786"/>
    <w:rsid w:val="00A051B3"/>
    <w:rsid w:val="00A057D5"/>
    <w:rsid w:val="00A05FA7"/>
    <w:rsid w:val="00A05FF0"/>
    <w:rsid w:val="00A07F17"/>
    <w:rsid w:val="00A1023C"/>
    <w:rsid w:val="00A109DF"/>
    <w:rsid w:val="00A112CD"/>
    <w:rsid w:val="00A134E8"/>
    <w:rsid w:val="00A1350D"/>
    <w:rsid w:val="00A14868"/>
    <w:rsid w:val="00A14A5D"/>
    <w:rsid w:val="00A14E91"/>
    <w:rsid w:val="00A15594"/>
    <w:rsid w:val="00A175FC"/>
    <w:rsid w:val="00A17CDD"/>
    <w:rsid w:val="00A20121"/>
    <w:rsid w:val="00A20860"/>
    <w:rsid w:val="00A20B82"/>
    <w:rsid w:val="00A20E43"/>
    <w:rsid w:val="00A2211F"/>
    <w:rsid w:val="00A22FB4"/>
    <w:rsid w:val="00A23118"/>
    <w:rsid w:val="00A231AB"/>
    <w:rsid w:val="00A232D7"/>
    <w:rsid w:val="00A23902"/>
    <w:rsid w:val="00A239D3"/>
    <w:rsid w:val="00A23CE1"/>
    <w:rsid w:val="00A23D9B"/>
    <w:rsid w:val="00A24699"/>
    <w:rsid w:val="00A25D4E"/>
    <w:rsid w:val="00A2688C"/>
    <w:rsid w:val="00A27661"/>
    <w:rsid w:val="00A27A72"/>
    <w:rsid w:val="00A27E07"/>
    <w:rsid w:val="00A300FA"/>
    <w:rsid w:val="00A301FE"/>
    <w:rsid w:val="00A3096A"/>
    <w:rsid w:val="00A32264"/>
    <w:rsid w:val="00A336AE"/>
    <w:rsid w:val="00A336BB"/>
    <w:rsid w:val="00A337CE"/>
    <w:rsid w:val="00A34116"/>
    <w:rsid w:val="00A342E5"/>
    <w:rsid w:val="00A34774"/>
    <w:rsid w:val="00A353E3"/>
    <w:rsid w:val="00A35926"/>
    <w:rsid w:val="00A35A47"/>
    <w:rsid w:val="00A35EEB"/>
    <w:rsid w:val="00A361F5"/>
    <w:rsid w:val="00A36FCE"/>
    <w:rsid w:val="00A3755E"/>
    <w:rsid w:val="00A37881"/>
    <w:rsid w:val="00A379F6"/>
    <w:rsid w:val="00A4074F"/>
    <w:rsid w:val="00A41750"/>
    <w:rsid w:val="00A42C57"/>
    <w:rsid w:val="00A42EB6"/>
    <w:rsid w:val="00A44ABE"/>
    <w:rsid w:val="00A44B94"/>
    <w:rsid w:val="00A450D9"/>
    <w:rsid w:val="00A452B1"/>
    <w:rsid w:val="00A45D88"/>
    <w:rsid w:val="00A462AD"/>
    <w:rsid w:val="00A46316"/>
    <w:rsid w:val="00A46B3B"/>
    <w:rsid w:val="00A46F43"/>
    <w:rsid w:val="00A475F3"/>
    <w:rsid w:val="00A47832"/>
    <w:rsid w:val="00A506D8"/>
    <w:rsid w:val="00A509DA"/>
    <w:rsid w:val="00A51006"/>
    <w:rsid w:val="00A5111D"/>
    <w:rsid w:val="00A51ACD"/>
    <w:rsid w:val="00A53811"/>
    <w:rsid w:val="00A54E80"/>
    <w:rsid w:val="00A558B2"/>
    <w:rsid w:val="00A5600E"/>
    <w:rsid w:val="00A5708D"/>
    <w:rsid w:val="00A5726E"/>
    <w:rsid w:val="00A6224B"/>
    <w:rsid w:val="00A63258"/>
    <w:rsid w:val="00A63703"/>
    <w:rsid w:val="00A64113"/>
    <w:rsid w:val="00A6503E"/>
    <w:rsid w:val="00A65BBE"/>
    <w:rsid w:val="00A663CD"/>
    <w:rsid w:val="00A66F02"/>
    <w:rsid w:val="00A671C6"/>
    <w:rsid w:val="00A67EA5"/>
    <w:rsid w:val="00A7178F"/>
    <w:rsid w:val="00A71AB9"/>
    <w:rsid w:val="00A72591"/>
    <w:rsid w:val="00A729D6"/>
    <w:rsid w:val="00A74F96"/>
    <w:rsid w:val="00A75F60"/>
    <w:rsid w:val="00A807A3"/>
    <w:rsid w:val="00A807A8"/>
    <w:rsid w:val="00A8082B"/>
    <w:rsid w:val="00A82308"/>
    <w:rsid w:val="00A82F32"/>
    <w:rsid w:val="00A83739"/>
    <w:rsid w:val="00A866CA"/>
    <w:rsid w:val="00A86F95"/>
    <w:rsid w:val="00A87A58"/>
    <w:rsid w:val="00A903D1"/>
    <w:rsid w:val="00A90D8B"/>
    <w:rsid w:val="00A90D93"/>
    <w:rsid w:val="00A91A1A"/>
    <w:rsid w:val="00A925E8"/>
    <w:rsid w:val="00A92BAB"/>
    <w:rsid w:val="00A938F9"/>
    <w:rsid w:val="00A9418A"/>
    <w:rsid w:val="00A9461B"/>
    <w:rsid w:val="00A94B81"/>
    <w:rsid w:val="00A94CAE"/>
    <w:rsid w:val="00A94ECA"/>
    <w:rsid w:val="00A95594"/>
    <w:rsid w:val="00A9575D"/>
    <w:rsid w:val="00A96113"/>
    <w:rsid w:val="00A962C5"/>
    <w:rsid w:val="00A96612"/>
    <w:rsid w:val="00A96E97"/>
    <w:rsid w:val="00A97A3B"/>
    <w:rsid w:val="00A97E25"/>
    <w:rsid w:val="00AA0184"/>
    <w:rsid w:val="00AA1EF5"/>
    <w:rsid w:val="00AA1FF3"/>
    <w:rsid w:val="00AA321B"/>
    <w:rsid w:val="00AA39F9"/>
    <w:rsid w:val="00AA3A8A"/>
    <w:rsid w:val="00AA3BE1"/>
    <w:rsid w:val="00AA4AC0"/>
    <w:rsid w:val="00AA5809"/>
    <w:rsid w:val="00AA58F4"/>
    <w:rsid w:val="00AA669F"/>
    <w:rsid w:val="00AA6DE1"/>
    <w:rsid w:val="00AA7EC5"/>
    <w:rsid w:val="00AB0BA0"/>
    <w:rsid w:val="00AB1221"/>
    <w:rsid w:val="00AB1ACC"/>
    <w:rsid w:val="00AB1CDD"/>
    <w:rsid w:val="00AB1E3F"/>
    <w:rsid w:val="00AB24C0"/>
    <w:rsid w:val="00AB26DC"/>
    <w:rsid w:val="00AB3349"/>
    <w:rsid w:val="00AB4E90"/>
    <w:rsid w:val="00AB50AD"/>
    <w:rsid w:val="00AB5150"/>
    <w:rsid w:val="00AB576B"/>
    <w:rsid w:val="00AB5A10"/>
    <w:rsid w:val="00AB5C41"/>
    <w:rsid w:val="00AB5E91"/>
    <w:rsid w:val="00AB6422"/>
    <w:rsid w:val="00AC0221"/>
    <w:rsid w:val="00AC0824"/>
    <w:rsid w:val="00AC0D39"/>
    <w:rsid w:val="00AC0FB7"/>
    <w:rsid w:val="00AC162B"/>
    <w:rsid w:val="00AC16BE"/>
    <w:rsid w:val="00AC1B18"/>
    <w:rsid w:val="00AC1F30"/>
    <w:rsid w:val="00AC211F"/>
    <w:rsid w:val="00AC2240"/>
    <w:rsid w:val="00AC3ACA"/>
    <w:rsid w:val="00AC49FD"/>
    <w:rsid w:val="00AC4A84"/>
    <w:rsid w:val="00AC55AD"/>
    <w:rsid w:val="00AC5755"/>
    <w:rsid w:val="00AC5D44"/>
    <w:rsid w:val="00AC5E5A"/>
    <w:rsid w:val="00AC641D"/>
    <w:rsid w:val="00AC6C0C"/>
    <w:rsid w:val="00AC6C30"/>
    <w:rsid w:val="00AC73FD"/>
    <w:rsid w:val="00AC76A8"/>
    <w:rsid w:val="00AC7AE1"/>
    <w:rsid w:val="00AC7E6E"/>
    <w:rsid w:val="00AD214F"/>
    <w:rsid w:val="00AD23F3"/>
    <w:rsid w:val="00AD3483"/>
    <w:rsid w:val="00AD3631"/>
    <w:rsid w:val="00AD4521"/>
    <w:rsid w:val="00AD5A0C"/>
    <w:rsid w:val="00AD649A"/>
    <w:rsid w:val="00AE06E4"/>
    <w:rsid w:val="00AE0EB7"/>
    <w:rsid w:val="00AE13E5"/>
    <w:rsid w:val="00AE1B08"/>
    <w:rsid w:val="00AE1CEC"/>
    <w:rsid w:val="00AE27F6"/>
    <w:rsid w:val="00AE3495"/>
    <w:rsid w:val="00AE6C1C"/>
    <w:rsid w:val="00AE73A7"/>
    <w:rsid w:val="00AE770B"/>
    <w:rsid w:val="00AF0279"/>
    <w:rsid w:val="00AF042C"/>
    <w:rsid w:val="00AF0E9A"/>
    <w:rsid w:val="00AF12D9"/>
    <w:rsid w:val="00AF1DD2"/>
    <w:rsid w:val="00AF1FB3"/>
    <w:rsid w:val="00AF4458"/>
    <w:rsid w:val="00AF4625"/>
    <w:rsid w:val="00AF4A7C"/>
    <w:rsid w:val="00AF5F44"/>
    <w:rsid w:val="00AF645E"/>
    <w:rsid w:val="00AF6981"/>
    <w:rsid w:val="00AF7651"/>
    <w:rsid w:val="00AF7D60"/>
    <w:rsid w:val="00B026FE"/>
    <w:rsid w:val="00B02B14"/>
    <w:rsid w:val="00B03266"/>
    <w:rsid w:val="00B05956"/>
    <w:rsid w:val="00B05C9F"/>
    <w:rsid w:val="00B061EE"/>
    <w:rsid w:val="00B119A6"/>
    <w:rsid w:val="00B1217F"/>
    <w:rsid w:val="00B126C8"/>
    <w:rsid w:val="00B12A04"/>
    <w:rsid w:val="00B12A76"/>
    <w:rsid w:val="00B13A00"/>
    <w:rsid w:val="00B13CB7"/>
    <w:rsid w:val="00B1451F"/>
    <w:rsid w:val="00B146CB"/>
    <w:rsid w:val="00B14BA8"/>
    <w:rsid w:val="00B15415"/>
    <w:rsid w:val="00B15CF4"/>
    <w:rsid w:val="00B15D74"/>
    <w:rsid w:val="00B1606D"/>
    <w:rsid w:val="00B16811"/>
    <w:rsid w:val="00B173F8"/>
    <w:rsid w:val="00B20C37"/>
    <w:rsid w:val="00B21FA7"/>
    <w:rsid w:val="00B23A7D"/>
    <w:rsid w:val="00B24820"/>
    <w:rsid w:val="00B25640"/>
    <w:rsid w:val="00B2597C"/>
    <w:rsid w:val="00B25CF2"/>
    <w:rsid w:val="00B25CFB"/>
    <w:rsid w:val="00B26233"/>
    <w:rsid w:val="00B3198D"/>
    <w:rsid w:val="00B31E7A"/>
    <w:rsid w:val="00B32AB8"/>
    <w:rsid w:val="00B34421"/>
    <w:rsid w:val="00B34671"/>
    <w:rsid w:val="00B3469B"/>
    <w:rsid w:val="00B35D11"/>
    <w:rsid w:val="00B36861"/>
    <w:rsid w:val="00B36DD4"/>
    <w:rsid w:val="00B40D3F"/>
    <w:rsid w:val="00B41649"/>
    <w:rsid w:val="00B42392"/>
    <w:rsid w:val="00B4254D"/>
    <w:rsid w:val="00B428E1"/>
    <w:rsid w:val="00B42B71"/>
    <w:rsid w:val="00B42E50"/>
    <w:rsid w:val="00B42E71"/>
    <w:rsid w:val="00B43745"/>
    <w:rsid w:val="00B44108"/>
    <w:rsid w:val="00B4492A"/>
    <w:rsid w:val="00B44A83"/>
    <w:rsid w:val="00B45CE1"/>
    <w:rsid w:val="00B45F41"/>
    <w:rsid w:val="00B4669A"/>
    <w:rsid w:val="00B468E9"/>
    <w:rsid w:val="00B46A62"/>
    <w:rsid w:val="00B46D7D"/>
    <w:rsid w:val="00B46FF0"/>
    <w:rsid w:val="00B50190"/>
    <w:rsid w:val="00B50A1D"/>
    <w:rsid w:val="00B5147C"/>
    <w:rsid w:val="00B51D49"/>
    <w:rsid w:val="00B52284"/>
    <w:rsid w:val="00B52721"/>
    <w:rsid w:val="00B5290B"/>
    <w:rsid w:val="00B52997"/>
    <w:rsid w:val="00B531E1"/>
    <w:rsid w:val="00B5332F"/>
    <w:rsid w:val="00B53503"/>
    <w:rsid w:val="00B5350F"/>
    <w:rsid w:val="00B54BD9"/>
    <w:rsid w:val="00B550E8"/>
    <w:rsid w:val="00B55805"/>
    <w:rsid w:val="00B5730B"/>
    <w:rsid w:val="00B575F5"/>
    <w:rsid w:val="00B57B7E"/>
    <w:rsid w:val="00B605D0"/>
    <w:rsid w:val="00B61FFE"/>
    <w:rsid w:val="00B62016"/>
    <w:rsid w:val="00B6208F"/>
    <w:rsid w:val="00B62B81"/>
    <w:rsid w:val="00B63669"/>
    <w:rsid w:val="00B63D56"/>
    <w:rsid w:val="00B642AA"/>
    <w:rsid w:val="00B64C98"/>
    <w:rsid w:val="00B657B7"/>
    <w:rsid w:val="00B65900"/>
    <w:rsid w:val="00B65BDC"/>
    <w:rsid w:val="00B66CEE"/>
    <w:rsid w:val="00B67FCC"/>
    <w:rsid w:val="00B703F2"/>
    <w:rsid w:val="00B70415"/>
    <w:rsid w:val="00B707C9"/>
    <w:rsid w:val="00B719A6"/>
    <w:rsid w:val="00B72720"/>
    <w:rsid w:val="00B72978"/>
    <w:rsid w:val="00B729F3"/>
    <w:rsid w:val="00B72E3A"/>
    <w:rsid w:val="00B731B3"/>
    <w:rsid w:val="00B733CF"/>
    <w:rsid w:val="00B73EF1"/>
    <w:rsid w:val="00B74C55"/>
    <w:rsid w:val="00B7510E"/>
    <w:rsid w:val="00B75DFB"/>
    <w:rsid w:val="00B80D8E"/>
    <w:rsid w:val="00B818E9"/>
    <w:rsid w:val="00B82E2D"/>
    <w:rsid w:val="00B83144"/>
    <w:rsid w:val="00B8379D"/>
    <w:rsid w:val="00B8380F"/>
    <w:rsid w:val="00B8456D"/>
    <w:rsid w:val="00B84794"/>
    <w:rsid w:val="00B85F7C"/>
    <w:rsid w:val="00B863B8"/>
    <w:rsid w:val="00B904A8"/>
    <w:rsid w:val="00B910DA"/>
    <w:rsid w:val="00B912A1"/>
    <w:rsid w:val="00B913C2"/>
    <w:rsid w:val="00B91A22"/>
    <w:rsid w:val="00B9200A"/>
    <w:rsid w:val="00B92433"/>
    <w:rsid w:val="00B92EB8"/>
    <w:rsid w:val="00B93B13"/>
    <w:rsid w:val="00B93C91"/>
    <w:rsid w:val="00B93D48"/>
    <w:rsid w:val="00B953AA"/>
    <w:rsid w:val="00B9587C"/>
    <w:rsid w:val="00B95BB7"/>
    <w:rsid w:val="00B95CD9"/>
    <w:rsid w:val="00B970EF"/>
    <w:rsid w:val="00BA0552"/>
    <w:rsid w:val="00BA1249"/>
    <w:rsid w:val="00BA21A2"/>
    <w:rsid w:val="00BA30F1"/>
    <w:rsid w:val="00BA3A2F"/>
    <w:rsid w:val="00BA4389"/>
    <w:rsid w:val="00BA5171"/>
    <w:rsid w:val="00BA52F3"/>
    <w:rsid w:val="00BA5393"/>
    <w:rsid w:val="00BA5861"/>
    <w:rsid w:val="00BA5A8B"/>
    <w:rsid w:val="00BA5ACE"/>
    <w:rsid w:val="00BA6D8B"/>
    <w:rsid w:val="00BB013F"/>
    <w:rsid w:val="00BB0C5A"/>
    <w:rsid w:val="00BB1A09"/>
    <w:rsid w:val="00BB1B9A"/>
    <w:rsid w:val="00BB24E4"/>
    <w:rsid w:val="00BB295B"/>
    <w:rsid w:val="00BB2DD5"/>
    <w:rsid w:val="00BB38BB"/>
    <w:rsid w:val="00BB581B"/>
    <w:rsid w:val="00BB5DDA"/>
    <w:rsid w:val="00BB63B2"/>
    <w:rsid w:val="00BB7225"/>
    <w:rsid w:val="00BB7E59"/>
    <w:rsid w:val="00BB7E95"/>
    <w:rsid w:val="00BC07C3"/>
    <w:rsid w:val="00BC09C6"/>
    <w:rsid w:val="00BC0B9E"/>
    <w:rsid w:val="00BC1B4A"/>
    <w:rsid w:val="00BC1DCE"/>
    <w:rsid w:val="00BC2799"/>
    <w:rsid w:val="00BC2AA3"/>
    <w:rsid w:val="00BC2F3C"/>
    <w:rsid w:val="00BC3C13"/>
    <w:rsid w:val="00BC3CD3"/>
    <w:rsid w:val="00BC65B8"/>
    <w:rsid w:val="00BC7257"/>
    <w:rsid w:val="00BC7A31"/>
    <w:rsid w:val="00BD009E"/>
    <w:rsid w:val="00BD0926"/>
    <w:rsid w:val="00BD0950"/>
    <w:rsid w:val="00BD0A21"/>
    <w:rsid w:val="00BD0C40"/>
    <w:rsid w:val="00BD1DC6"/>
    <w:rsid w:val="00BD1E99"/>
    <w:rsid w:val="00BD2307"/>
    <w:rsid w:val="00BD2501"/>
    <w:rsid w:val="00BD2C77"/>
    <w:rsid w:val="00BD2F5E"/>
    <w:rsid w:val="00BD435D"/>
    <w:rsid w:val="00BD52DC"/>
    <w:rsid w:val="00BD57FD"/>
    <w:rsid w:val="00BD5B70"/>
    <w:rsid w:val="00BD5C8F"/>
    <w:rsid w:val="00BD61E0"/>
    <w:rsid w:val="00BD6678"/>
    <w:rsid w:val="00BD66CB"/>
    <w:rsid w:val="00BD6FEC"/>
    <w:rsid w:val="00BE1698"/>
    <w:rsid w:val="00BE1A44"/>
    <w:rsid w:val="00BE1C04"/>
    <w:rsid w:val="00BE3057"/>
    <w:rsid w:val="00BE534D"/>
    <w:rsid w:val="00BE5722"/>
    <w:rsid w:val="00BE5C3B"/>
    <w:rsid w:val="00BE6109"/>
    <w:rsid w:val="00BE61E9"/>
    <w:rsid w:val="00BE6221"/>
    <w:rsid w:val="00BE726A"/>
    <w:rsid w:val="00BE73F2"/>
    <w:rsid w:val="00BF0444"/>
    <w:rsid w:val="00BF10E7"/>
    <w:rsid w:val="00BF1A34"/>
    <w:rsid w:val="00BF1FDC"/>
    <w:rsid w:val="00BF30BE"/>
    <w:rsid w:val="00BF30CA"/>
    <w:rsid w:val="00BF40A8"/>
    <w:rsid w:val="00BF48F1"/>
    <w:rsid w:val="00BF5947"/>
    <w:rsid w:val="00BF5B8A"/>
    <w:rsid w:val="00BF67B8"/>
    <w:rsid w:val="00BF713D"/>
    <w:rsid w:val="00BF7866"/>
    <w:rsid w:val="00BF7C3D"/>
    <w:rsid w:val="00C00877"/>
    <w:rsid w:val="00C00DC6"/>
    <w:rsid w:val="00C01B53"/>
    <w:rsid w:val="00C02082"/>
    <w:rsid w:val="00C02132"/>
    <w:rsid w:val="00C02952"/>
    <w:rsid w:val="00C03245"/>
    <w:rsid w:val="00C03C7E"/>
    <w:rsid w:val="00C04E35"/>
    <w:rsid w:val="00C04E5F"/>
    <w:rsid w:val="00C0677B"/>
    <w:rsid w:val="00C116C8"/>
    <w:rsid w:val="00C118B4"/>
    <w:rsid w:val="00C12782"/>
    <w:rsid w:val="00C12EF2"/>
    <w:rsid w:val="00C135C5"/>
    <w:rsid w:val="00C13FCD"/>
    <w:rsid w:val="00C14B84"/>
    <w:rsid w:val="00C1522C"/>
    <w:rsid w:val="00C15EDA"/>
    <w:rsid w:val="00C164F7"/>
    <w:rsid w:val="00C205D9"/>
    <w:rsid w:val="00C20B59"/>
    <w:rsid w:val="00C22102"/>
    <w:rsid w:val="00C2292D"/>
    <w:rsid w:val="00C22BFF"/>
    <w:rsid w:val="00C22DC1"/>
    <w:rsid w:val="00C232BE"/>
    <w:rsid w:val="00C243C0"/>
    <w:rsid w:val="00C2582C"/>
    <w:rsid w:val="00C265DF"/>
    <w:rsid w:val="00C3072C"/>
    <w:rsid w:val="00C308C2"/>
    <w:rsid w:val="00C31944"/>
    <w:rsid w:val="00C323DE"/>
    <w:rsid w:val="00C32DB2"/>
    <w:rsid w:val="00C333BE"/>
    <w:rsid w:val="00C355AC"/>
    <w:rsid w:val="00C376A9"/>
    <w:rsid w:val="00C421E4"/>
    <w:rsid w:val="00C439D9"/>
    <w:rsid w:val="00C4496F"/>
    <w:rsid w:val="00C457DE"/>
    <w:rsid w:val="00C5021B"/>
    <w:rsid w:val="00C503AC"/>
    <w:rsid w:val="00C510BC"/>
    <w:rsid w:val="00C51D7F"/>
    <w:rsid w:val="00C52554"/>
    <w:rsid w:val="00C52978"/>
    <w:rsid w:val="00C53A98"/>
    <w:rsid w:val="00C5502C"/>
    <w:rsid w:val="00C55CBF"/>
    <w:rsid w:val="00C567D1"/>
    <w:rsid w:val="00C570E1"/>
    <w:rsid w:val="00C574BD"/>
    <w:rsid w:val="00C5766E"/>
    <w:rsid w:val="00C601BD"/>
    <w:rsid w:val="00C60B7D"/>
    <w:rsid w:val="00C60DF0"/>
    <w:rsid w:val="00C61C5C"/>
    <w:rsid w:val="00C6277A"/>
    <w:rsid w:val="00C633A1"/>
    <w:rsid w:val="00C63743"/>
    <w:rsid w:val="00C63CD4"/>
    <w:rsid w:val="00C64F8E"/>
    <w:rsid w:val="00C65111"/>
    <w:rsid w:val="00C67182"/>
    <w:rsid w:val="00C71ACC"/>
    <w:rsid w:val="00C72393"/>
    <w:rsid w:val="00C72B07"/>
    <w:rsid w:val="00C73B2D"/>
    <w:rsid w:val="00C76971"/>
    <w:rsid w:val="00C76B4B"/>
    <w:rsid w:val="00C770DE"/>
    <w:rsid w:val="00C771E7"/>
    <w:rsid w:val="00C80155"/>
    <w:rsid w:val="00C80452"/>
    <w:rsid w:val="00C80584"/>
    <w:rsid w:val="00C80B7A"/>
    <w:rsid w:val="00C8238F"/>
    <w:rsid w:val="00C83238"/>
    <w:rsid w:val="00C83B7E"/>
    <w:rsid w:val="00C83BB2"/>
    <w:rsid w:val="00C83BFC"/>
    <w:rsid w:val="00C86D2C"/>
    <w:rsid w:val="00C86E6F"/>
    <w:rsid w:val="00C87867"/>
    <w:rsid w:val="00C91582"/>
    <w:rsid w:val="00C915C4"/>
    <w:rsid w:val="00C91E6F"/>
    <w:rsid w:val="00C91F84"/>
    <w:rsid w:val="00C95A4D"/>
    <w:rsid w:val="00C96179"/>
    <w:rsid w:val="00CA0A5F"/>
    <w:rsid w:val="00CA0E63"/>
    <w:rsid w:val="00CA0E97"/>
    <w:rsid w:val="00CA1641"/>
    <w:rsid w:val="00CA1729"/>
    <w:rsid w:val="00CA23B0"/>
    <w:rsid w:val="00CA2A43"/>
    <w:rsid w:val="00CA335E"/>
    <w:rsid w:val="00CA3669"/>
    <w:rsid w:val="00CA5232"/>
    <w:rsid w:val="00CA57F7"/>
    <w:rsid w:val="00CA59DD"/>
    <w:rsid w:val="00CA6364"/>
    <w:rsid w:val="00CA69EA"/>
    <w:rsid w:val="00CB07BE"/>
    <w:rsid w:val="00CB0BF1"/>
    <w:rsid w:val="00CB20D2"/>
    <w:rsid w:val="00CB2A68"/>
    <w:rsid w:val="00CB316F"/>
    <w:rsid w:val="00CB3254"/>
    <w:rsid w:val="00CB32E9"/>
    <w:rsid w:val="00CB3910"/>
    <w:rsid w:val="00CB414F"/>
    <w:rsid w:val="00CB4522"/>
    <w:rsid w:val="00CB47C5"/>
    <w:rsid w:val="00CB4FF5"/>
    <w:rsid w:val="00CB72B0"/>
    <w:rsid w:val="00CC006D"/>
    <w:rsid w:val="00CC0630"/>
    <w:rsid w:val="00CC1256"/>
    <w:rsid w:val="00CC1EAB"/>
    <w:rsid w:val="00CC2051"/>
    <w:rsid w:val="00CC22A1"/>
    <w:rsid w:val="00CC2758"/>
    <w:rsid w:val="00CC3042"/>
    <w:rsid w:val="00CC3E9C"/>
    <w:rsid w:val="00CC413F"/>
    <w:rsid w:val="00CC525B"/>
    <w:rsid w:val="00CC599E"/>
    <w:rsid w:val="00CC6B55"/>
    <w:rsid w:val="00CC7F60"/>
    <w:rsid w:val="00CD05AE"/>
    <w:rsid w:val="00CD0685"/>
    <w:rsid w:val="00CD2CD7"/>
    <w:rsid w:val="00CD380F"/>
    <w:rsid w:val="00CD493E"/>
    <w:rsid w:val="00CD4A8E"/>
    <w:rsid w:val="00CD4B29"/>
    <w:rsid w:val="00CD556B"/>
    <w:rsid w:val="00CE0619"/>
    <w:rsid w:val="00CE1312"/>
    <w:rsid w:val="00CE14B6"/>
    <w:rsid w:val="00CE29F7"/>
    <w:rsid w:val="00CE2C47"/>
    <w:rsid w:val="00CE30A9"/>
    <w:rsid w:val="00CE42A4"/>
    <w:rsid w:val="00CE4300"/>
    <w:rsid w:val="00CE4630"/>
    <w:rsid w:val="00CE5C2B"/>
    <w:rsid w:val="00CE6194"/>
    <w:rsid w:val="00CE6257"/>
    <w:rsid w:val="00CE66CE"/>
    <w:rsid w:val="00CE6FEA"/>
    <w:rsid w:val="00CE73CF"/>
    <w:rsid w:val="00CE79B5"/>
    <w:rsid w:val="00CF13C8"/>
    <w:rsid w:val="00CF1570"/>
    <w:rsid w:val="00CF1939"/>
    <w:rsid w:val="00CF2CF0"/>
    <w:rsid w:val="00CF2EE6"/>
    <w:rsid w:val="00CF5C09"/>
    <w:rsid w:val="00CF63F2"/>
    <w:rsid w:val="00CF6944"/>
    <w:rsid w:val="00CF7339"/>
    <w:rsid w:val="00CF74F6"/>
    <w:rsid w:val="00D00F73"/>
    <w:rsid w:val="00D01940"/>
    <w:rsid w:val="00D020C7"/>
    <w:rsid w:val="00D033AF"/>
    <w:rsid w:val="00D03657"/>
    <w:rsid w:val="00D0371A"/>
    <w:rsid w:val="00D03957"/>
    <w:rsid w:val="00D04AFF"/>
    <w:rsid w:val="00D05B0B"/>
    <w:rsid w:val="00D063AD"/>
    <w:rsid w:val="00D06435"/>
    <w:rsid w:val="00D06B83"/>
    <w:rsid w:val="00D06D4F"/>
    <w:rsid w:val="00D07D25"/>
    <w:rsid w:val="00D102EC"/>
    <w:rsid w:val="00D11247"/>
    <w:rsid w:val="00D114E2"/>
    <w:rsid w:val="00D12309"/>
    <w:rsid w:val="00D1270A"/>
    <w:rsid w:val="00D12788"/>
    <w:rsid w:val="00D13D6D"/>
    <w:rsid w:val="00D13DFE"/>
    <w:rsid w:val="00D14DBD"/>
    <w:rsid w:val="00D15530"/>
    <w:rsid w:val="00D172E6"/>
    <w:rsid w:val="00D2056B"/>
    <w:rsid w:val="00D214E6"/>
    <w:rsid w:val="00D22A0A"/>
    <w:rsid w:val="00D22AF2"/>
    <w:rsid w:val="00D23024"/>
    <w:rsid w:val="00D23C67"/>
    <w:rsid w:val="00D2409D"/>
    <w:rsid w:val="00D24890"/>
    <w:rsid w:val="00D24B8C"/>
    <w:rsid w:val="00D24F05"/>
    <w:rsid w:val="00D2569A"/>
    <w:rsid w:val="00D25EF5"/>
    <w:rsid w:val="00D272F0"/>
    <w:rsid w:val="00D27A4D"/>
    <w:rsid w:val="00D27A60"/>
    <w:rsid w:val="00D27CE3"/>
    <w:rsid w:val="00D27E35"/>
    <w:rsid w:val="00D3010D"/>
    <w:rsid w:val="00D30AC4"/>
    <w:rsid w:val="00D314D7"/>
    <w:rsid w:val="00D31BB3"/>
    <w:rsid w:val="00D31CE9"/>
    <w:rsid w:val="00D330D2"/>
    <w:rsid w:val="00D33A8B"/>
    <w:rsid w:val="00D33F17"/>
    <w:rsid w:val="00D344CB"/>
    <w:rsid w:val="00D352F4"/>
    <w:rsid w:val="00D361F0"/>
    <w:rsid w:val="00D36650"/>
    <w:rsid w:val="00D37E7F"/>
    <w:rsid w:val="00D413A6"/>
    <w:rsid w:val="00D41924"/>
    <w:rsid w:val="00D41B0E"/>
    <w:rsid w:val="00D429BD"/>
    <w:rsid w:val="00D43111"/>
    <w:rsid w:val="00D441A1"/>
    <w:rsid w:val="00D44F37"/>
    <w:rsid w:val="00D44F8C"/>
    <w:rsid w:val="00D4517B"/>
    <w:rsid w:val="00D45811"/>
    <w:rsid w:val="00D45FD3"/>
    <w:rsid w:val="00D463D4"/>
    <w:rsid w:val="00D46414"/>
    <w:rsid w:val="00D46B6A"/>
    <w:rsid w:val="00D46C7F"/>
    <w:rsid w:val="00D47DAF"/>
    <w:rsid w:val="00D5008B"/>
    <w:rsid w:val="00D50337"/>
    <w:rsid w:val="00D50E7E"/>
    <w:rsid w:val="00D51C53"/>
    <w:rsid w:val="00D52628"/>
    <w:rsid w:val="00D52C7A"/>
    <w:rsid w:val="00D55005"/>
    <w:rsid w:val="00D55453"/>
    <w:rsid w:val="00D555AA"/>
    <w:rsid w:val="00D5578C"/>
    <w:rsid w:val="00D558D2"/>
    <w:rsid w:val="00D55F77"/>
    <w:rsid w:val="00D563C8"/>
    <w:rsid w:val="00D56FF7"/>
    <w:rsid w:val="00D575A6"/>
    <w:rsid w:val="00D57819"/>
    <w:rsid w:val="00D57E04"/>
    <w:rsid w:val="00D57E7D"/>
    <w:rsid w:val="00D604FC"/>
    <w:rsid w:val="00D6168C"/>
    <w:rsid w:val="00D6381C"/>
    <w:rsid w:val="00D63CF8"/>
    <w:rsid w:val="00D649CF"/>
    <w:rsid w:val="00D64DE7"/>
    <w:rsid w:val="00D653D0"/>
    <w:rsid w:val="00D655B9"/>
    <w:rsid w:val="00D65BCD"/>
    <w:rsid w:val="00D668A5"/>
    <w:rsid w:val="00D66FB3"/>
    <w:rsid w:val="00D7060A"/>
    <w:rsid w:val="00D70F50"/>
    <w:rsid w:val="00D723F4"/>
    <w:rsid w:val="00D72C45"/>
    <w:rsid w:val="00D7339C"/>
    <w:rsid w:val="00D743C7"/>
    <w:rsid w:val="00D74948"/>
    <w:rsid w:val="00D76ED2"/>
    <w:rsid w:val="00D77148"/>
    <w:rsid w:val="00D7725E"/>
    <w:rsid w:val="00D778F2"/>
    <w:rsid w:val="00D77C0F"/>
    <w:rsid w:val="00D80291"/>
    <w:rsid w:val="00D8191C"/>
    <w:rsid w:val="00D81A39"/>
    <w:rsid w:val="00D81C8A"/>
    <w:rsid w:val="00D82678"/>
    <w:rsid w:val="00D82EF2"/>
    <w:rsid w:val="00D83B01"/>
    <w:rsid w:val="00D83BBA"/>
    <w:rsid w:val="00D84C2E"/>
    <w:rsid w:val="00D850B6"/>
    <w:rsid w:val="00D85584"/>
    <w:rsid w:val="00D858B6"/>
    <w:rsid w:val="00D86867"/>
    <w:rsid w:val="00D90509"/>
    <w:rsid w:val="00D90A41"/>
    <w:rsid w:val="00D90BE5"/>
    <w:rsid w:val="00D91571"/>
    <w:rsid w:val="00D91701"/>
    <w:rsid w:val="00D91E1A"/>
    <w:rsid w:val="00D9250A"/>
    <w:rsid w:val="00D92B62"/>
    <w:rsid w:val="00D92F8D"/>
    <w:rsid w:val="00D94057"/>
    <w:rsid w:val="00D945F9"/>
    <w:rsid w:val="00D95335"/>
    <w:rsid w:val="00D963A5"/>
    <w:rsid w:val="00DA076A"/>
    <w:rsid w:val="00DA0A20"/>
    <w:rsid w:val="00DA15B2"/>
    <w:rsid w:val="00DA1B95"/>
    <w:rsid w:val="00DA41BF"/>
    <w:rsid w:val="00DA4834"/>
    <w:rsid w:val="00DA4ACE"/>
    <w:rsid w:val="00DA4BCE"/>
    <w:rsid w:val="00DA50B8"/>
    <w:rsid w:val="00DA528A"/>
    <w:rsid w:val="00DA5546"/>
    <w:rsid w:val="00DA5D62"/>
    <w:rsid w:val="00DA68C7"/>
    <w:rsid w:val="00DA7097"/>
    <w:rsid w:val="00DB0A4C"/>
    <w:rsid w:val="00DB1C6B"/>
    <w:rsid w:val="00DB2862"/>
    <w:rsid w:val="00DB3671"/>
    <w:rsid w:val="00DB399D"/>
    <w:rsid w:val="00DB5942"/>
    <w:rsid w:val="00DB6169"/>
    <w:rsid w:val="00DB7F1C"/>
    <w:rsid w:val="00DC0ADF"/>
    <w:rsid w:val="00DC0F58"/>
    <w:rsid w:val="00DC19B8"/>
    <w:rsid w:val="00DC267A"/>
    <w:rsid w:val="00DC2C71"/>
    <w:rsid w:val="00DC2CAC"/>
    <w:rsid w:val="00DC54D1"/>
    <w:rsid w:val="00DC574D"/>
    <w:rsid w:val="00DC5898"/>
    <w:rsid w:val="00DC625A"/>
    <w:rsid w:val="00DC62C5"/>
    <w:rsid w:val="00DC68AB"/>
    <w:rsid w:val="00DC72F0"/>
    <w:rsid w:val="00DD16D1"/>
    <w:rsid w:val="00DD2CB8"/>
    <w:rsid w:val="00DD3D32"/>
    <w:rsid w:val="00DD40A3"/>
    <w:rsid w:val="00DD51A6"/>
    <w:rsid w:val="00DD54EF"/>
    <w:rsid w:val="00DD614C"/>
    <w:rsid w:val="00DD7595"/>
    <w:rsid w:val="00DE0203"/>
    <w:rsid w:val="00DE07F5"/>
    <w:rsid w:val="00DE08D5"/>
    <w:rsid w:val="00DE2A04"/>
    <w:rsid w:val="00DE2A4E"/>
    <w:rsid w:val="00DE4BD5"/>
    <w:rsid w:val="00DE56DC"/>
    <w:rsid w:val="00DE5889"/>
    <w:rsid w:val="00DE5AFD"/>
    <w:rsid w:val="00DE5D07"/>
    <w:rsid w:val="00DE74E2"/>
    <w:rsid w:val="00DE7ACB"/>
    <w:rsid w:val="00DF0BDD"/>
    <w:rsid w:val="00DF0D2E"/>
    <w:rsid w:val="00DF25A5"/>
    <w:rsid w:val="00DF319C"/>
    <w:rsid w:val="00DF356C"/>
    <w:rsid w:val="00DF43F2"/>
    <w:rsid w:val="00DF5FBE"/>
    <w:rsid w:val="00DF65EC"/>
    <w:rsid w:val="00DF68F2"/>
    <w:rsid w:val="00DF6A0B"/>
    <w:rsid w:val="00DF7818"/>
    <w:rsid w:val="00DF7F34"/>
    <w:rsid w:val="00E013C6"/>
    <w:rsid w:val="00E0157B"/>
    <w:rsid w:val="00E01879"/>
    <w:rsid w:val="00E019BB"/>
    <w:rsid w:val="00E024FC"/>
    <w:rsid w:val="00E02606"/>
    <w:rsid w:val="00E0327C"/>
    <w:rsid w:val="00E032CF"/>
    <w:rsid w:val="00E0341F"/>
    <w:rsid w:val="00E046E6"/>
    <w:rsid w:val="00E04BC5"/>
    <w:rsid w:val="00E0598C"/>
    <w:rsid w:val="00E05A95"/>
    <w:rsid w:val="00E06063"/>
    <w:rsid w:val="00E06F45"/>
    <w:rsid w:val="00E074AD"/>
    <w:rsid w:val="00E07F1A"/>
    <w:rsid w:val="00E10AC8"/>
    <w:rsid w:val="00E1140A"/>
    <w:rsid w:val="00E119A6"/>
    <w:rsid w:val="00E13ACC"/>
    <w:rsid w:val="00E155BE"/>
    <w:rsid w:val="00E157C9"/>
    <w:rsid w:val="00E16042"/>
    <w:rsid w:val="00E161E9"/>
    <w:rsid w:val="00E16BA3"/>
    <w:rsid w:val="00E17BEF"/>
    <w:rsid w:val="00E17DC2"/>
    <w:rsid w:val="00E20A0C"/>
    <w:rsid w:val="00E21656"/>
    <w:rsid w:val="00E21949"/>
    <w:rsid w:val="00E21FA4"/>
    <w:rsid w:val="00E225AC"/>
    <w:rsid w:val="00E227D7"/>
    <w:rsid w:val="00E230EE"/>
    <w:rsid w:val="00E23CCD"/>
    <w:rsid w:val="00E23DE9"/>
    <w:rsid w:val="00E247A8"/>
    <w:rsid w:val="00E24EED"/>
    <w:rsid w:val="00E253E6"/>
    <w:rsid w:val="00E26978"/>
    <w:rsid w:val="00E26BC9"/>
    <w:rsid w:val="00E27A5E"/>
    <w:rsid w:val="00E31088"/>
    <w:rsid w:val="00E3238A"/>
    <w:rsid w:val="00E32FD8"/>
    <w:rsid w:val="00E331AF"/>
    <w:rsid w:val="00E33943"/>
    <w:rsid w:val="00E3482C"/>
    <w:rsid w:val="00E34872"/>
    <w:rsid w:val="00E359FA"/>
    <w:rsid w:val="00E36AD3"/>
    <w:rsid w:val="00E36DCE"/>
    <w:rsid w:val="00E371D7"/>
    <w:rsid w:val="00E37B31"/>
    <w:rsid w:val="00E400EB"/>
    <w:rsid w:val="00E40D6F"/>
    <w:rsid w:val="00E41503"/>
    <w:rsid w:val="00E4283E"/>
    <w:rsid w:val="00E4286A"/>
    <w:rsid w:val="00E42985"/>
    <w:rsid w:val="00E42B8C"/>
    <w:rsid w:val="00E42F6B"/>
    <w:rsid w:val="00E43495"/>
    <w:rsid w:val="00E43578"/>
    <w:rsid w:val="00E44A64"/>
    <w:rsid w:val="00E45063"/>
    <w:rsid w:val="00E457F0"/>
    <w:rsid w:val="00E47D89"/>
    <w:rsid w:val="00E51117"/>
    <w:rsid w:val="00E5145F"/>
    <w:rsid w:val="00E51692"/>
    <w:rsid w:val="00E51702"/>
    <w:rsid w:val="00E53A66"/>
    <w:rsid w:val="00E53ABB"/>
    <w:rsid w:val="00E5479C"/>
    <w:rsid w:val="00E54A97"/>
    <w:rsid w:val="00E558CC"/>
    <w:rsid w:val="00E55C21"/>
    <w:rsid w:val="00E55DB5"/>
    <w:rsid w:val="00E56AD1"/>
    <w:rsid w:val="00E57980"/>
    <w:rsid w:val="00E61333"/>
    <w:rsid w:val="00E6255F"/>
    <w:rsid w:val="00E6296B"/>
    <w:rsid w:val="00E62AAE"/>
    <w:rsid w:val="00E62EBA"/>
    <w:rsid w:val="00E63A0E"/>
    <w:rsid w:val="00E63B4E"/>
    <w:rsid w:val="00E63BA4"/>
    <w:rsid w:val="00E63C79"/>
    <w:rsid w:val="00E642D9"/>
    <w:rsid w:val="00E6461D"/>
    <w:rsid w:val="00E661AA"/>
    <w:rsid w:val="00E6697A"/>
    <w:rsid w:val="00E66B43"/>
    <w:rsid w:val="00E6726D"/>
    <w:rsid w:val="00E674FF"/>
    <w:rsid w:val="00E679A2"/>
    <w:rsid w:val="00E67C67"/>
    <w:rsid w:val="00E70A88"/>
    <w:rsid w:val="00E71293"/>
    <w:rsid w:val="00E71B3A"/>
    <w:rsid w:val="00E71FDE"/>
    <w:rsid w:val="00E724A8"/>
    <w:rsid w:val="00E72EA3"/>
    <w:rsid w:val="00E739F6"/>
    <w:rsid w:val="00E73B8F"/>
    <w:rsid w:val="00E74E87"/>
    <w:rsid w:val="00E75DC1"/>
    <w:rsid w:val="00E765B9"/>
    <w:rsid w:val="00E766D3"/>
    <w:rsid w:val="00E7670A"/>
    <w:rsid w:val="00E76BE5"/>
    <w:rsid w:val="00E76C0F"/>
    <w:rsid w:val="00E77220"/>
    <w:rsid w:val="00E77601"/>
    <w:rsid w:val="00E77664"/>
    <w:rsid w:val="00E77BCC"/>
    <w:rsid w:val="00E77F62"/>
    <w:rsid w:val="00E808C8"/>
    <w:rsid w:val="00E80B0C"/>
    <w:rsid w:val="00E80E39"/>
    <w:rsid w:val="00E81BCC"/>
    <w:rsid w:val="00E821C8"/>
    <w:rsid w:val="00E829D3"/>
    <w:rsid w:val="00E8535D"/>
    <w:rsid w:val="00E87B5F"/>
    <w:rsid w:val="00E900A1"/>
    <w:rsid w:val="00E91D7B"/>
    <w:rsid w:val="00E95C4F"/>
    <w:rsid w:val="00E95E01"/>
    <w:rsid w:val="00E96422"/>
    <w:rsid w:val="00E9762B"/>
    <w:rsid w:val="00EA02C7"/>
    <w:rsid w:val="00EA055C"/>
    <w:rsid w:val="00EA1207"/>
    <w:rsid w:val="00EA2B9C"/>
    <w:rsid w:val="00EA48A7"/>
    <w:rsid w:val="00EA5312"/>
    <w:rsid w:val="00EA590D"/>
    <w:rsid w:val="00EA7889"/>
    <w:rsid w:val="00EA794D"/>
    <w:rsid w:val="00EB0E9D"/>
    <w:rsid w:val="00EB0FA1"/>
    <w:rsid w:val="00EB10E9"/>
    <w:rsid w:val="00EB2D0F"/>
    <w:rsid w:val="00EB3234"/>
    <w:rsid w:val="00EB362D"/>
    <w:rsid w:val="00EB3A60"/>
    <w:rsid w:val="00EB40A2"/>
    <w:rsid w:val="00EB4C7A"/>
    <w:rsid w:val="00EB5786"/>
    <w:rsid w:val="00EB5B2B"/>
    <w:rsid w:val="00EB6102"/>
    <w:rsid w:val="00EB6654"/>
    <w:rsid w:val="00EB691B"/>
    <w:rsid w:val="00EB6D3F"/>
    <w:rsid w:val="00EB750E"/>
    <w:rsid w:val="00EC048D"/>
    <w:rsid w:val="00EC0A40"/>
    <w:rsid w:val="00EC108B"/>
    <w:rsid w:val="00EC1265"/>
    <w:rsid w:val="00EC2CF2"/>
    <w:rsid w:val="00EC3085"/>
    <w:rsid w:val="00EC42A1"/>
    <w:rsid w:val="00EC42B0"/>
    <w:rsid w:val="00EC43E9"/>
    <w:rsid w:val="00EC4860"/>
    <w:rsid w:val="00EC5480"/>
    <w:rsid w:val="00EC5540"/>
    <w:rsid w:val="00EC57E9"/>
    <w:rsid w:val="00EC61DF"/>
    <w:rsid w:val="00EC624C"/>
    <w:rsid w:val="00EC6A2E"/>
    <w:rsid w:val="00EC6C36"/>
    <w:rsid w:val="00EC70CA"/>
    <w:rsid w:val="00EC74D4"/>
    <w:rsid w:val="00EC75B5"/>
    <w:rsid w:val="00ED046A"/>
    <w:rsid w:val="00ED0650"/>
    <w:rsid w:val="00ED10AB"/>
    <w:rsid w:val="00ED2030"/>
    <w:rsid w:val="00ED2353"/>
    <w:rsid w:val="00ED3E53"/>
    <w:rsid w:val="00ED3EC2"/>
    <w:rsid w:val="00ED452A"/>
    <w:rsid w:val="00ED4B49"/>
    <w:rsid w:val="00ED5307"/>
    <w:rsid w:val="00ED6809"/>
    <w:rsid w:val="00ED6F58"/>
    <w:rsid w:val="00ED7328"/>
    <w:rsid w:val="00ED7AC5"/>
    <w:rsid w:val="00ED7FE2"/>
    <w:rsid w:val="00EE0E06"/>
    <w:rsid w:val="00EE11F3"/>
    <w:rsid w:val="00EE2587"/>
    <w:rsid w:val="00EE393F"/>
    <w:rsid w:val="00EE4C78"/>
    <w:rsid w:val="00EE5275"/>
    <w:rsid w:val="00EE5944"/>
    <w:rsid w:val="00EE6832"/>
    <w:rsid w:val="00EE6911"/>
    <w:rsid w:val="00EF0014"/>
    <w:rsid w:val="00EF0572"/>
    <w:rsid w:val="00EF2501"/>
    <w:rsid w:val="00EF3793"/>
    <w:rsid w:val="00EF42D4"/>
    <w:rsid w:val="00EF6433"/>
    <w:rsid w:val="00EF7E96"/>
    <w:rsid w:val="00F00A92"/>
    <w:rsid w:val="00F02840"/>
    <w:rsid w:val="00F04D79"/>
    <w:rsid w:val="00F0612C"/>
    <w:rsid w:val="00F07FDF"/>
    <w:rsid w:val="00F11AC4"/>
    <w:rsid w:val="00F14B40"/>
    <w:rsid w:val="00F151E3"/>
    <w:rsid w:val="00F164C1"/>
    <w:rsid w:val="00F16B27"/>
    <w:rsid w:val="00F17DB3"/>
    <w:rsid w:val="00F17FF2"/>
    <w:rsid w:val="00F202DD"/>
    <w:rsid w:val="00F209C7"/>
    <w:rsid w:val="00F217BB"/>
    <w:rsid w:val="00F22350"/>
    <w:rsid w:val="00F225B5"/>
    <w:rsid w:val="00F23A4D"/>
    <w:rsid w:val="00F23FFE"/>
    <w:rsid w:val="00F24D12"/>
    <w:rsid w:val="00F2534E"/>
    <w:rsid w:val="00F2543E"/>
    <w:rsid w:val="00F25BF3"/>
    <w:rsid w:val="00F277EE"/>
    <w:rsid w:val="00F279AB"/>
    <w:rsid w:val="00F306F4"/>
    <w:rsid w:val="00F30F6D"/>
    <w:rsid w:val="00F3225C"/>
    <w:rsid w:val="00F3394C"/>
    <w:rsid w:val="00F349A6"/>
    <w:rsid w:val="00F35F01"/>
    <w:rsid w:val="00F37B0F"/>
    <w:rsid w:val="00F40714"/>
    <w:rsid w:val="00F407AA"/>
    <w:rsid w:val="00F40F39"/>
    <w:rsid w:val="00F40F5A"/>
    <w:rsid w:val="00F41015"/>
    <w:rsid w:val="00F427A5"/>
    <w:rsid w:val="00F42C5F"/>
    <w:rsid w:val="00F42DF0"/>
    <w:rsid w:val="00F4374C"/>
    <w:rsid w:val="00F43BE5"/>
    <w:rsid w:val="00F43D1E"/>
    <w:rsid w:val="00F45A9E"/>
    <w:rsid w:val="00F47630"/>
    <w:rsid w:val="00F50ABF"/>
    <w:rsid w:val="00F50D3C"/>
    <w:rsid w:val="00F5161D"/>
    <w:rsid w:val="00F51C9F"/>
    <w:rsid w:val="00F5275E"/>
    <w:rsid w:val="00F52F74"/>
    <w:rsid w:val="00F540C6"/>
    <w:rsid w:val="00F5448A"/>
    <w:rsid w:val="00F54FEE"/>
    <w:rsid w:val="00F56387"/>
    <w:rsid w:val="00F56D0C"/>
    <w:rsid w:val="00F5751C"/>
    <w:rsid w:val="00F57ABC"/>
    <w:rsid w:val="00F57AC5"/>
    <w:rsid w:val="00F608C0"/>
    <w:rsid w:val="00F60D09"/>
    <w:rsid w:val="00F60D4F"/>
    <w:rsid w:val="00F60EBA"/>
    <w:rsid w:val="00F61923"/>
    <w:rsid w:val="00F6249F"/>
    <w:rsid w:val="00F627BE"/>
    <w:rsid w:val="00F62855"/>
    <w:rsid w:val="00F62BB1"/>
    <w:rsid w:val="00F641AB"/>
    <w:rsid w:val="00F670BD"/>
    <w:rsid w:val="00F70445"/>
    <w:rsid w:val="00F70D70"/>
    <w:rsid w:val="00F717FE"/>
    <w:rsid w:val="00F718DB"/>
    <w:rsid w:val="00F72A75"/>
    <w:rsid w:val="00F73614"/>
    <w:rsid w:val="00F73B67"/>
    <w:rsid w:val="00F74D21"/>
    <w:rsid w:val="00F74EEF"/>
    <w:rsid w:val="00F75917"/>
    <w:rsid w:val="00F778C6"/>
    <w:rsid w:val="00F77ADC"/>
    <w:rsid w:val="00F80594"/>
    <w:rsid w:val="00F8144F"/>
    <w:rsid w:val="00F81943"/>
    <w:rsid w:val="00F819AC"/>
    <w:rsid w:val="00F81A75"/>
    <w:rsid w:val="00F827C2"/>
    <w:rsid w:val="00F82D34"/>
    <w:rsid w:val="00F83DA5"/>
    <w:rsid w:val="00F843EB"/>
    <w:rsid w:val="00F84918"/>
    <w:rsid w:val="00F85DDC"/>
    <w:rsid w:val="00F861F6"/>
    <w:rsid w:val="00F86477"/>
    <w:rsid w:val="00F86663"/>
    <w:rsid w:val="00F86721"/>
    <w:rsid w:val="00F86CA8"/>
    <w:rsid w:val="00F8744A"/>
    <w:rsid w:val="00F90562"/>
    <w:rsid w:val="00F90CD6"/>
    <w:rsid w:val="00F91540"/>
    <w:rsid w:val="00F923DA"/>
    <w:rsid w:val="00F95E3B"/>
    <w:rsid w:val="00F95F85"/>
    <w:rsid w:val="00F968E3"/>
    <w:rsid w:val="00F96FC1"/>
    <w:rsid w:val="00F979A2"/>
    <w:rsid w:val="00F97B22"/>
    <w:rsid w:val="00FA0502"/>
    <w:rsid w:val="00FA1592"/>
    <w:rsid w:val="00FA231F"/>
    <w:rsid w:val="00FA29D0"/>
    <w:rsid w:val="00FA2E16"/>
    <w:rsid w:val="00FA2F77"/>
    <w:rsid w:val="00FA3555"/>
    <w:rsid w:val="00FA4025"/>
    <w:rsid w:val="00FA5067"/>
    <w:rsid w:val="00FA5682"/>
    <w:rsid w:val="00FA60C8"/>
    <w:rsid w:val="00FA7F14"/>
    <w:rsid w:val="00FB149C"/>
    <w:rsid w:val="00FB1B61"/>
    <w:rsid w:val="00FB3615"/>
    <w:rsid w:val="00FB39C6"/>
    <w:rsid w:val="00FB437E"/>
    <w:rsid w:val="00FB4554"/>
    <w:rsid w:val="00FB616B"/>
    <w:rsid w:val="00FB6E89"/>
    <w:rsid w:val="00FB73DB"/>
    <w:rsid w:val="00FB7F16"/>
    <w:rsid w:val="00FC0F5A"/>
    <w:rsid w:val="00FC121F"/>
    <w:rsid w:val="00FC2B1C"/>
    <w:rsid w:val="00FC2BBF"/>
    <w:rsid w:val="00FC3350"/>
    <w:rsid w:val="00FC49DC"/>
    <w:rsid w:val="00FC49FA"/>
    <w:rsid w:val="00FC4B2A"/>
    <w:rsid w:val="00FC60C5"/>
    <w:rsid w:val="00FC64B3"/>
    <w:rsid w:val="00FC6A8B"/>
    <w:rsid w:val="00FC76F4"/>
    <w:rsid w:val="00FC7D4C"/>
    <w:rsid w:val="00FD0FFE"/>
    <w:rsid w:val="00FD10F3"/>
    <w:rsid w:val="00FD1D84"/>
    <w:rsid w:val="00FD30E2"/>
    <w:rsid w:val="00FD4300"/>
    <w:rsid w:val="00FD4EF0"/>
    <w:rsid w:val="00FD5550"/>
    <w:rsid w:val="00FD5DDA"/>
    <w:rsid w:val="00FD6C74"/>
    <w:rsid w:val="00FD72EE"/>
    <w:rsid w:val="00FD762A"/>
    <w:rsid w:val="00FE2FA1"/>
    <w:rsid w:val="00FE4500"/>
    <w:rsid w:val="00FE5DCA"/>
    <w:rsid w:val="00FE5FAE"/>
    <w:rsid w:val="00FE62A3"/>
    <w:rsid w:val="00FE6975"/>
    <w:rsid w:val="00FE7D90"/>
    <w:rsid w:val="00FF067B"/>
    <w:rsid w:val="00FF109F"/>
    <w:rsid w:val="00FF1131"/>
    <w:rsid w:val="00FF2A5D"/>
    <w:rsid w:val="00FF3C20"/>
    <w:rsid w:val="00FF453A"/>
    <w:rsid w:val="00FF4840"/>
    <w:rsid w:val="00FF5B64"/>
    <w:rsid w:val="00FF613F"/>
    <w:rsid w:val="00FF6B23"/>
    <w:rsid w:val="00FF7929"/>
    <w:rsid w:val="31D03E73"/>
    <w:rsid w:val="46D50FF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624E7D"/>
  <w15:chartTrackingRefBased/>
  <w15:docId w15:val="{499FB583-52E8-4F3A-B8AE-9D87716FA6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32CB"/>
    <w:pPr>
      <w:overflowPunct w:val="0"/>
      <w:autoSpaceDE w:val="0"/>
      <w:autoSpaceDN w:val="0"/>
      <w:adjustRightInd w:val="0"/>
      <w:spacing w:after="120" w:line="240" w:lineRule="auto"/>
      <w:jc w:val="both"/>
      <w:textAlignment w:val="baseline"/>
    </w:pPr>
    <w:rPr>
      <w:rFonts w:ascii="Arial" w:eastAsia="Times New Roman" w:hAnsi="Arial" w:cs="Times New Roman"/>
      <w:sz w:val="20"/>
      <w:szCs w:val="20"/>
      <w:lang w:val="en-GB" w:eastAsia="zh-CN"/>
    </w:rPr>
  </w:style>
  <w:style w:type="paragraph" w:styleId="Heading1">
    <w:name w:val="heading 1"/>
    <w:aliases w:val="H1,h1,app heading 1,l1,Memo Heading 1,h11,h12,h13,h14,h15,h16,Heading 1_a,h17,h111,h121,h131,h141,h151,h161,h18,h112,h122,h132,h142,h152,h162,h19,h113,h123,h133,h143,h153,h163,NMP Heading 1,1. Heading,heading 1,标题 1,Alt+1,Alt+11,Alt+12,Alt+13"/>
    <w:next w:val="Normal"/>
    <w:link w:val="Heading1Char"/>
    <w:qFormat/>
    <w:rsid w:val="00214E6A"/>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Heading2">
    <w:name w:val="heading 2"/>
    <w:aliases w:val="Head2A,2,H2,UNDERRUBRIK 1-2,DO NOT USE_h2,h2,h21,H2 Char,h2 Char,标题 2,Header 2,Header2,22,heading2,2nd level,H21,H22,H23,H24,H25,R2,E2,†berschrift 2,õberschrift 2"/>
    <w:basedOn w:val="Heading1"/>
    <w:next w:val="Normal"/>
    <w:link w:val="Heading2Char"/>
    <w:qFormat/>
    <w:rsid w:val="00214E6A"/>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link w:val="Heading3Char"/>
    <w:qFormat/>
    <w:rsid w:val="00214E6A"/>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uiPriority w:val="9"/>
    <w:qFormat/>
    <w:rsid w:val="00214E6A"/>
    <w:pPr>
      <w:numPr>
        <w:ilvl w:val="3"/>
      </w:numPr>
      <w:outlineLvl w:val="3"/>
    </w:pPr>
    <w:rPr>
      <w:sz w:val="24"/>
      <w:szCs w:val="24"/>
    </w:rPr>
  </w:style>
  <w:style w:type="paragraph" w:styleId="Heading5">
    <w:name w:val="heading 5"/>
    <w:basedOn w:val="Heading4"/>
    <w:next w:val="Normal"/>
    <w:link w:val="Heading5Char"/>
    <w:uiPriority w:val="9"/>
    <w:qFormat/>
    <w:rsid w:val="00214E6A"/>
    <w:pPr>
      <w:numPr>
        <w:ilvl w:val="4"/>
      </w:numPr>
      <w:outlineLvl w:val="4"/>
    </w:pPr>
    <w:rPr>
      <w:sz w:val="22"/>
      <w:szCs w:val="22"/>
    </w:rPr>
  </w:style>
  <w:style w:type="paragraph" w:styleId="Heading6">
    <w:name w:val="heading 6"/>
    <w:basedOn w:val="Normal"/>
    <w:next w:val="Normal"/>
    <w:link w:val="Heading6Char"/>
    <w:uiPriority w:val="9"/>
    <w:qFormat/>
    <w:rsid w:val="00214E6A"/>
    <w:pPr>
      <w:keepNext/>
      <w:keepLines/>
      <w:numPr>
        <w:ilvl w:val="5"/>
        <w:numId w:val="1"/>
      </w:numPr>
      <w:spacing w:before="120"/>
      <w:outlineLvl w:val="5"/>
    </w:pPr>
    <w:rPr>
      <w:rFonts w:cs="Arial"/>
    </w:rPr>
  </w:style>
  <w:style w:type="paragraph" w:styleId="Heading7">
    <w:name w:val="heading 7"/>
    <w:basedOn w:val="Normal"/>
    <w:next w:val="Normal"/>
    <w:link w:val="Heading7Char"/>
    <w:uiPriority w:val="9"/>
    <w:qFormat/>
    <w:rsid w:val="00214E6A"/>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rsid w:val="00214E6A"/>
    <w:pPr>
      <w:numPr>
        <w:ilvl w:val="7"/>
      </w:numPr>
      <w:outlineLvl w:val="7"/>
    </w:pPr>
  </w:style>
  <w:style w:type="paragraph" w:styleId="Heading9">
    <w:name w:val="heading 9"/>
    <w:basedOn w:val="Heading8"/>
    <w:next w:val="Normal"/>
    <w:link w:val="Heading9Char"/>
    <w:uiPriority w:val="9"/>
    <w:qFormat/>
    <w:rsid w:val="00214E6A"/>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basedOn w:val="DefaultParagraphFont"/>
    <w:link w:val="Heading1"/>
    <w:rsid w:val="00214E6A"/>
    <w:rPr>
      <w:rFonts w:ascii="Arial" w:eastAsia="Times New Roman" w:hAnsi="Arial" w:cs="Arial"/>
      <w:sz w:val="36"/>
      <w:szCs w:val="36"/>
      <w:lang w:val="en-GB" w:eastAsia="zh-CN"/>
    </w:rPr>
  </w:style>
  <w:style w:type="character" w:customStyle="1" w:styleId="Heading2Char">
    <w:name w:val="Heading 2 Char"/>
    <w:aliases w:val="Head2A Char,2 Char,H2 Char1,UNDERRUBRIK 1-2 Char,DO NOT USE_h2 Char,h2 Char1,h21 Char,H2 Char Char,h2 Char Char,标题 2 Char,Header 2 Char,Header2 Char,22 Char,heading2 Char,2nd level Char,H21 Char,H22 Char,H23 Char,H24 Char,H25 Char,R2 Char"/>
    <w:basedOn w:val="DefaultParagraphFont"/>
    <w:link w:val="Heading2"/>
    <w:rsid w:val="00214E6A"/>
    <w:rPr>
      <w:rFonts w:ascii="Arial" w:eastAsia="Times New Roman"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0H Char"/>
    <w:basedOn w:val="DefaultParagraphFont"/>
    <w:link w:val="Heading3"/>
    <w:rsid w:val="00214E6A"/>
    <w:rPr>
      <w:rFonts w:ascii="Arial" w:eastAsia="Times New Roman"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214E6A"/>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214E6A"/>
    <w:rPr>
      <w:rFonts w:ascii="Arial" w:eastAsia="Times New Roman" w:hAnsi="Arial" w:cs="Arial"/>
      <w:lang w:val="en-GB" w:eastAsia="zh-CN"/>
    </w:rPr>
  </w:style>
  <w:style w:type="character" w:customStyle="1" w:styleId="Heading6Char">
    <w:name w:val="Heading 6 Char"/>
    <w:basedOn w:val="DefaultParagraphFont"/>
    <w:link w:val="Heading6"/>
    <w:rsid w:val="00214E6A"/>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214E6A"/>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214E6A"/>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214E6A"/>
    <w:rPr>
      <w:rFonts w:ascii="Arial" w:eastAsia="Times New Roman" w:hAnsi="Arial" w:cs="Arial"/>
      <w:sz w:val="20"/>
      <w:szCs w:val="20"/>
      <w:lang w:val="en-GB" w:eastAsia="zh-CN"/>
    </w:rPr>
  </w:style>
  <w:style w:type="paragraph" w:customStyle="1" w:styleId="3GPPHeader">
    <w:name w:val="3GPP_Header"/>
    <w:basedOn w:val="Normal"/>
    <w:rsid w:val="00214E6A"/>
    <w:pPr>
      <w:tabs>
        <w:tab w:val="left" w:pos="1701"/>
        <w:tab w:val="right" w:pos="9639"/>
      </w:tabs>
      <w:spacing w:after="240"/>
    </w:pPr>
    <w:rPr>
      <w:b/>
      <w:sz w:val="24"/>
    </w:rPr>
  </w:style>
  <w:style w:type="paragraph" w:styleId="Footer">
    <w:name w:val="footer"/>
    <w:basedOn w:val="Header"/>
    <w:link w:val="FooterChar"/>
    <w:semiHidden/>
    <w:rsid w:val="00214E6A"/>
    <w:pPr>
      <w:widowControl w:val="0"/>
      <w:tabs>
        <w:tab w:val="clear" w:pos="4680"/>
        <w:tab w:val="clear" w:pos="9360"/>
      </w:tabs>
      <w:jc w:val="center"/>
    </w:pPr>
    <w:rPr>
      <w:rFonts w:cs="Arial"/>
      <w:b/>
      <w:bCs/>
      <w:i/>
      <w:iCs/>
      <w:noProof/>
      <w:sz w:val="18"/>
      <w:szCs w:val="18"/>
      <w:lang w:val="en-US"/>
    </w:rPr>
  </w:style>
  <w:style w:type="character" w:customStyle="1" w:styleId="FooterChar">
    <w:name w:val="Footer Char"/>
    <w:basedOn w:val="DefaultParagraphFont"/>
    <w:link w:val="Footer"/>
    <w:semiHidden/>
    <w:rsid w:val="00214E6A"/>
    <w:rPr>
      <w:rFonts w:ascii="Arial" w:eastAsia="Times New Roman" w:hAnsi="Arial" w:cs="Arial"/>
      <w:b/>
      <w:bCs/>
      <w:i/>
      <w:iCs/>
      <w:noProof/>
      <w:sz w:val="18"/>
      <w:szCs w:val="18"/>
      <w:lang w:eastAsia="zh-CN"/>
    </w:rPr>
  </w:style>
  <w:style w:type="paragraph" w:customStyle="1" w:styleId="Reference">
    <w:name w:val="Reference"/>
    <w:basedOn w:val="Normal"/>
    <w:uiPriority w:val="99"/>
    <w:qFormat/>
    <w:rsid w:val="00214E6A"/>
    <w:pPr>
      <w:numPr>
        <w:numId w:val="2"/>
      </w:numPr>
    </w:pPr>
  </w:style>
  <w:style w:type="character" w:styleId="PageNumber">
    <w:name w:val="page number"/>
    <w:semiHidden/>
    <w:rsid w:val="00214E6A"/>
  </w:style>
  <w:style w:type="paragraph" w:customStyle="1" w:styleId="Doc-text2">
    <w:name w:val="Doc-text2"/>
    <w:basedOn w:val="Normal"/>
    <w:link w:val="Doc-text2Char"/>
    <w:qFormat/>
    <w:rsid w:val="00214E6A"/>
    <w:pPr>
      <w:tabs>
        <w:tab w:val="left" w:pos="1622"/>
      </w:tabs>
      <w:overflowPunct/>
      <w:autoSpaceDE/>
      <w:autoSpaceDN/>
      <w:adjustRightInd/>
      <w:spacing w:after="0"/>
      <w:ind w:left="1622" w:hanging="363"/>
      <w:jc w:val="left"/>
      <w:textAlignment w:val="auto"/>
    </w:pPr>
    <w:rPr>
      <w:rFonts w:eastAsia="MS Mincho"/>
      <w:szCs w:val="24"/>
      <w:lang w:eastAsia="en-GB"/>
    </w:rPr>
  </w:style>
  <w:style w:type="character" w:customStyle="1" w:styleId="Doc-text2Char">
    <w:name w:val="Doc-text2 Char"/>
    <w:link w:val="Doc-text2"/>
    <w:qFormat/>
    <w:rsid w:val="00214E6A"/>
    <w:rPr>
      <w:rFonts w:ascii="Arial" w:eastAsia="MS Mincho" w:hAnsi="Arial" w:cs="Times New Roman"/>
      <w:sz w:val="20"/>
      <w:szCs w:val="24"/>
      <w:lang w:val="en-GB" w:eastAsia="en-GB"/>
    </w:rPr>
  </w:style>
  <w:style w:type="paragraph" w:styleId="NoSpacing">
    <w:name w:val="No Spacing"/>
    <w:uiPriority w:val="1"/>
    <w:qFormat/>
    <w:rsid w:val="00214E6A"/>
    <w:pPr>
      <w:overflowPunct w:val="0"/>
      <w:autoSpaceDE w:val="0"/>
      <w:autoSpaceDN w:val="0"/>
      <w:adjustRightInd w:val="0"/>
      <w:spacing w:after="0" w:line="240" w:lineRule="auto"/>
      <w:jc w:val="both"/>
      <w:textAlignment w:val="baseline"/>
    </w:pPr>
    <w:rPr>
      <w:rFonts w:ascii="Arial" w:eastAsia="Times New Roman" w:hAnsi="Arial" w:cs="Times New Roman"/>
      <w:sz w:val="20"/>
      <w:szCs w:val="20"/>
      <w:lang w:val="en-GB" w:eastAsia="zh-CN"/>
    </w:rPr>
  </w:style>
  <w:style w:type="paragraph" w:styleId="Header">
    <w:name w:val="header"/>
    <w:basedOn w:val="Normal"/>
    <w:link w:val="HeaderChar"/>
    <w:uiPriority w:val="99"/>
    <w:unhideWhenUsed/>
    <w:rsid w:val="00214E6A"/>
    <w:pPr>
      <w:tabs>
        <w:tab w:val="center" w:pos="4680"/>
        <w:tab w:val="right" w:pos="9360"/>
      </w:tabs>
      <w:spacing w:after="0"/>
    </w:pPr>
  </w:style>
  <w:style w:type="character" w:customStyle="1" w:styleId="HeaderChar">
    <w:name w:val="Header Char"/>
    <w:basedOn w:val="DefaultParagraphFont"/>
    <w:link w:val="Header"/>
    <w:uiPriority w:val="99"/>
    <w:rsid w:val="00214E6A"/>
    <w:rPr>
      <w:rFonts w:ascii="Arial" w:eastAsia="Times New Roman" w:hAnsi="Arial" w:cs="Times New Roman"/>
      <w:sz w:val="20"/>
      <w:szCs w:val="20"/>
      <w:lang w:val="en-GB" w:eastAsia="zh-CN"/>
    </w:rPr>
  </w:style>
  <w:style w:type="paragraph" w:styleId="ListParagraph">
    <w:name w:val="List Paragraph"/>
    <w:aliases w:val="- Bullets,Lista1,1st level - Bullet List Paragraph,List Paragraph1,Lettre d'introduction,Paragrafo elenco,Normal bullet 2,Bullet list,Numbered List,Task Body,Viñetas (Inicio Parrafo),3 Txt tabla,Zerrenda-paragrafoa,Lista viñetas,목록 단,列出段落"/>
    <w:basedOn w:val="Normal"/>
    <w:link w:val="ListParagraphChar"/>
    <w:uiPriority w:val="34"/>
    <w:qFormat/>
    <w:rsid w:val="00FA29D0"/>
    <w:pPr>
      <w:overflowPunct/>
      <w:autoSpaceDE/>
      <w:autoSpaceDN/>
      <w:adjustRightInd/>
      <w:spacing w:after="160" w:line="259" w:lineRule="auto"/>
      <w:ind w:left="720"/>
      <w:contextualSpacing/>
      <w:jc w:val="left"/>
      <w:textAlignment w:val="auto"/>
    </w:pPr>
    <w:rPr>
      <w:rFonts w:asciiTheme="minorHAnsi" w:eastAsiaTheme="minorHAnsi" w:hAnsiTheme="minorHAnsi" w:cstheme="minorBidi"/>
      <w:sz w:val="22"/>
      <w:szCs w:val="22"/>
      <w:lang w:val="en-US" w:eastAsia="en-US"/>
    </w:rPr>
  </w:style>
  <w:style w:type="character" w:customStyle="1" w:styleId="ListParagraphChar">
    <w:name w:val="List Paragraph Char"/>
    <w:aliases w:val="- Bullets Char,Lista1 Char,1st level - Bullet List Paragraph Char,List Paragraph1 Char,Lettre d'introduction Char,Paragrafo elenco Char,Normal bullet 2 Char,Bullet list Char,Numbered List Char,Task Body Char,3 Txt tabla Char"/>
    <w:link w:val="ListParagraph"/>
    <w:uiPriority w:val="34"/>
    <w:qFormat/>
    <w:locked/>
    <w:rsid w:val="00FA29D0"/>
  </w:style>
  <w:style w:type="paragraph" w:customStyle="1" w:styleId="B1">
    <w:name w:val="B1"/>
    <w:basedOn w:val="List"/>
    <w:link w:val="B1Char1"/>
    <w:qFormat/>
    <w:rsid w:val="00614706"/>
    <w:pPr>
      <w:spacing w:after="180"/>
      <w:ind w:left="568" w:hanging="284"/>
      <w:contextualSpacing w:val="0"/>
      <w:jc w:val="left"/>
    </w:pPr>
    <w:rPr>
      <w:rFonts w:ascii="Times New Roman" w:hAnsi="Times New Roman"/>
      <w:lang w:eastAsia="ja-JP"/>
    </w:rPr>
  </w:style>
  <w:style w:type="character" w:customStyle="1" w:styleId="B1Char1">
    <w:name w:val="B1 Char1"/>
    <w:link w:val="B1"/>
    <w:qFormat/>
    <w:rsid w:val="00614706"/>
    <w:rPr>
      <w:rFonts w:ascii="Times New Roman" w:eastAsia="Times New Roman" w:hAnsi="Times New Roman" w:cs="Times New Roman"/>
      <w:sz w:val="20"/>
      <w:szCs w:val="20"/>
      <w:lang w:val="en-GB" w:eastAsia="ja-JP"/>
    </w:rPr>
  </w:style>
  <w:style w:type="paragraph" w:customStyle="1" w:styleId="B2">
    <w:name w:val="B2"/>
    <w:basedOn w:val="List2"/>
    <w:link w:val="B2Char"/>
    <w:qFormat/>
    <w:rsid w:val="00614706"/>
    <w:pPr>
      <w:spacing w:after="180"/>
      <w:ind w:left="851" w:hanging="284"/>
      <w:contextualSpacing w:val="0"/>
      <w:jc w:val="left"/>
    </w:pPr>
    <w:rPr>
      <w:rFonts w:ascii="Times New Roman" w:hAnsi="Times New Roman"/>
      <w:lang w:eastAsia="ja-JP"/>
    </w:rPr>
  </w:style>
  <w:style w:type="character" w:customStyle="1" w:styleId="B2Char">
    <w:name w:val="B2 Char"/>
    <w:link w:val="B2"/>
    <w:qFormat/>
    <w:rsid w:val="00614706"/>
    <w:rPr>
      <w:rFonts w:ascii="Times New Roman" w:eastAsia="Times New Roman" w:hAnsi="Times New Roman" w:cs="Times New Roman"/>
      <w:sz w:val="20"/>
      <w:szCs w:val="20"/>
      <w:lang w:val="en-GB" w:eastAsia="ja-JP"/>
    </w:rPr>
  </w:style>
  <w:style w:type="paragraph" w:styleId="List">
    <w:name w:val="List"/>
    <w:basedOn w:val="Normal"/>
    <w:uiPriority w:val="99"/>
    <w:semiHidden/>
    <w:unhideWhenUsed/>
    <w:rsid w:val="00614706"/>
    <w:pPr>
      <w:ind w:left="360" w:hanging="360"/>
      <w:contextualSpacing/>
    </w:pPr>
  </w:style>
  <w:style w:type="paragraph" w:styleId="List2">
    <w:name w:val="List 2"/>
    <w:basedOn w:val="Normal"/>
    <w:uiPriority w:val="99"/>
    <w:semiHidden/>
    <w:unhideWhenUsed/>
    <w:rsid w:val="00614706"/>
    <w:pPr>
      <w:ind w:left="720" w:hanging="360"/>
      <w:contextualSpacing/>
    </w:pPr>
  </w:style>
  <w:style w:type="paragraph" w:customStyle="1" w:styleId="B3">
    <w:name w:val="B3"/>
    <w:basedOn w:val="List3"/>
    <w:link w:val="B3Char2"/>
    <w:qFormat/>
    <w:rsid w:val="00614706"/>
    <w:pPr>
      <w:spacing w:after="180"/>
      <w:ind w:left="1135" w:hanging="284"/>
      <w:contextualSpacing w:val="0"/>
      <w:jc w:val="left"/>
    </w:pPr>
    <w:rPr>
      <w:rFonts w:ascii="Times New Roman" w:hAnsi="Times New Roman"/>
      <w:lang w:eastAsia="ja-JP"/>
    </w:rPr>
  </w:style>
  <w:style w:type="character" w:customStyle="1" w:styleId="B3Char2">
    <w:name w:val="B3 Char2"/>
    <w:link w:val="B3"/>
    <w:qFormat/>
    <w:rsid w:val="00614706"/>
    <w:rPr>
      <w:rFonts w:ascii="Times New Roman" w:eastAsia="Times New Roman" w:hAnsi="Times New Roman" w:cs="Times New Roman"/>
      <w:sz w:val="20"/>
      <w:szCs w:val="20"/>
      <w:lang w:val="en-GB" w:eastAsia="ja-JP"/>
    </w:rPr>
  </w:style>
  <w:style w:type="paragraph" w:styleId="List3">
    <w:name w:val="List 3"/>
    <w:basedOn w:val="Normal"/>
    <w:uiPriority w:val="99"/>
    <w:semiHidden/>
    <w:unhideWhenUsed/>
    <w:rsid w:val="00614706"/>
    <w:pPr>
      <w:ind w:left="1080" w:hanging="360"/>
      <w:contextualSpacing/>
    </w:pPr>
  </w:style>
  <w:style w:type="paragraph" w:customStyle="1" w:styleId="TAL">
    <w:name w:val="TAL"/>
    <w:basedOn w:val="Normal"/>
    <w:link w:val="TALCar"/>
    <w:qFormat/>
    <w:rsid w:val="00614706"/>
    <w:pPr>
      <w:keepNext/>
      <w:keepLines/>
      <w:spacing w:after="0"/>
      <w:jc w:val="left"/>
    </w:pPr>
    <w:rPr>
      <w:sz w:val="18"/>
      <w:lang w:eastAsia="ja-JP"/>
    </w:rPr>
  </w:style>
  <w:style w:type="character" w:customStyle="1" w:styleId="TALCar">
    <w:name w:val="TAL Car"/>
    <w:link w:val="TAL"/>
    <w:qFormat/>
    <w:rsid w:val="00614706"/>
    <w:rPr>
      <w:rFonts w:ascii="Arial" w:eastAsia="Times New Roman" w:hAnsi="Arial" w:cs="Times New Roman"/>
      <w:sz w:val="18"/>
      <w:szCs w:val="20"/>
      <w:lang w:val="en-GB" w:eastAsia="ja-JP"/>
    </w:rPr>
  </w:style>
  <w:style w:type="paragraph" w:customStyle="1" w:styleId="PL">
    <w:name w:val="PL"/>
    <w:link w:val="PLChar"/>
    <w:qFormat/>
    <w:rsid w:val="0061470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614706"/>
    <w:rPr>
      <w:rFonts w:ascii="Courier New" w:eastAsia="Times New Roman" w:hAnsi="Courier New" w:cs="Times New Roman"/>
      <w:noProof/>
      <w:sz w:val="16"/>
      <w:szCs w:val="20"/>
      <w:shd w:val="clear" w:color="auto" w:fill="E6E6E6"/>
      <w:lang w:val="en-GB" w:eastAsia="en-GB"/>
    </w:rPr>
  </w:style>
  <w:style w:type="paragraph" w:customStyle="1" w:styleId="TH">
    <w:name w:val="TH"/>
    <w:basedOn w:val="Normal"/>
    <w:link w:val="THChar"/>
    <w:qFormat/>
    <w:rsid w:val="00614706"/>
    <w:pPr>
      <w:keepNext/>
      <w:keepLines/>
      <w:spacing w:before="60" w:after="180"/>
      <w:jc w:val="center"/>
    </w:pPr>
    <w:rPr>
      <w:b/>
      <w:lang w:eastAsia="ja-JP"/>
    </w:rPr>
  </w:style>
  <w:style w:type="character" w:customStyle="1" w:styleId="THChar">
    <w:name w:val="TH Char"/>
    <w:link w:val="TH"/>
    <w:qFormat/>
    <w:rsid w:val="00614706"/>
    <w:rPr>
      <w:rFonts w:ascii="Arial" w:eastAsia="Times New Roman" w:hAnsi="Arial" w:cs="Times New Roman"/>
      <w:b/>
      <w:sz w:val="20"/>
      <w:szCs w:val="20"/>
      <w:lang w:val="en-GB" w:eastAsia="ja-JP"/>
    </w:rPr>
  </w:style>
  <w:style w:type="paragraph" w:customStyle="1" w:styleId="TAH">
    <w:name w:val="TAH"/>
    <w:basedOn w:val="Normal"/>
    <w:link w:val="TAHCar"/>
    <w:rsid w:val="00614706"/>
    <w:pPr>
      <w:keepNext/>
      <w:keepLines/>
      <w:spacing w:after="0"/>
      <w:jc w:val="center"/>
    </w:pPr>
    <w:rPr>
      <w:b/>
      <w:sz w:val="18"/>
      <w:lang w:eastAsia="ja-JP"/>
    </w:rPr>
  </w:style>
  <w:style w:type="character" w:customStyle="1" w:styleId="TAHCar">
    <w:name w:val="TAH Car"/>
    <w:link w:val="TAH"/>
    <w:qFormat/>
    <w:locked/>
    <w:rsid w:val="00614706"/>
    <w:rPr>
      <w:rFonts w:ascii="Arial" w:eastAsia="Times New Roman" w:hAnsi="Arial" w:cs="Times New Roman"/>
      <w:b/>
      <w:sz w:val="18"/>
      <w:szCs w:val="20"/>
      <w:lang w:val="en-GB" w:eastAsia="ja-JP"/>
    </w:rPr>
  </w:style>
  <w:style w:type="table" w:styleId="TableGrid">
    <w:name w:val="Table Grid"/>
    <w:basedOn w:val="TableNormal"/>
    <w:qFormat/>
    <w:rsid w:val="00BE16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DiscussionChar">
    <w:name w:val="EmailDiscussion Char"/>
    <w:link w:val="EmailDiscussion"/>
    <w:locked/>
    <w:rsid w:val="00FD72EE"/>
    <w:rPr>
      <w:rFonts w:ascii="Arial" w:eastAsia="MS Mincho" w:hAnsi="Arial" w:cs="Arial"/>
      <w:b/>
      <w:szCs w:val="24"/>
    </w:rPr>
  </w:style>
  <w:style w:type="paragraph" w:customStyle="1" w:styleId="EmailDiscussion">
    <w:name w:val="EmailDiscussion"/>
    <w:basedOn w:val="Normal"/>
    <w:next w:val="Normal"/>
    <w:link w:val="EmailDiscussionChar"/>
    <w:qFormat/>
    <w:rsid w:val="00FD72EE"/>
    <w:pPr>
      <w:numPr>
        <w:numId w:val="3"/>
      </w:numPr>
      <w:overflowPunct/>
      <w:autoSpaceDE/>
      <w:autoSpaceDN/>
      <w:adjustRightInd/>
      <w:spacing w:before="40" w:after="160" w:line="256" w:lineRule="auto"/>
      <w:jc w:val="left"/>
      <w:textAlignment w:val="auto"/>
    </w:pPr>
    <w:rPr>
      <w:rFonts w:eastAsia="MS Mincho" w:cs="Arial"/>
      <w:b/>
      <w:sz w:val="22"/>
      <w:szCs w:val="24"/>
      <w:lang w:val="en-US" w:eastAsia="en-US"/>
    </w:rPr>
  </w:style>
  <w:style w:type="character" w:styleId="CommentReference">
    <w:name w:val="annotation reference"/>
    <w:basedOn w:val="DefaultParagraphFont"/>
    <w:uiPriority w:val="99"/>
    <w:semiHidden/>
    <w:unhideWhenUsed/>
    <w:rsid w:val="006923A8"/>
    <w:rPr>
      <w:sz w:val="16"/>
      <w:szCs w:val="16"/>
    </w:rPr>
  </w:style>
  <w:style w:type="paragraph" w:styleId="CommentText">
    <w:name w:val="annotation text"/>
    <w:basedOn w:val="Normal"/>
    <w:link w:val="CommentTextChar"/>
    <w:uiPriority w:val="99"/>
    <w:unhideWhenUsed/>
    <w:rsid w:val="006923A8"/>
  </w:style>
  <w:style w:type="character" w:customStyle="1" w:styleId="CommentTextChar">
    <w:name w:val="Comment Text Char"/>
    <w:basedOn w:val="DefaultParagraphFont"/>
    <w:link w:val="CommentText"/>
    <w:uiPriority w:val="99"/>
    <w:rsid w:val="006923A8"/>
    <w:rPr>
      <w:rFonts w:ascii="Arial" w:eastAsia="Times New Roman" w:hAnsi="Arial" w:cs="Times New Roman"/>
      <w:sz w:val="20"/>
      <w:szCs w:val="20"/>
      <w:lang w:val="en-GB" w:eastAsia="zh-CN"/>
    </w:rPr>
  </w:style>
  <w:style w:type="paragraph" w:styleId="CommentSubject">
    <w:name w:val="annotation subject"/>
    <w:basedOn w:val="CommentText"/>
    <w:next w:val="CommentText"/>
    <w:link w:val="CommentSubjectChar"/>
    <w:uiPriority w:val="99"/>
    <w:semiHidden/>
    <w:unhideWhenUsed/>
    <w:rsid w:val="006923A8"/>
    <w:rPr>
      <w:b/>
      <w:bCs/>
    </w:rPr>
  </w:style>
  <w:style w:type="character" w:customStyle="1" w:styleId="CommentSubjectChar">
    <w:name w:val="Comment Subject Char"/>
    <w:basedOn w:val="CommentTextChar"/>
    <w:link w:val="CommentSubject"/>
    <w:uiPriority w:val="99"/>
    <w:semiHidden/>
    <w:rsid w:val="006923A8"/>
    <w:rPr>
      <w:rFonts w:ascii="Arial" w:eastAsia="Times New Roman" w:hAnsi="Arial" w:cs="Times New Roman"/>
      <w:b/>
      <w:bCs/>
      <w:sz w:val="20"/>
      <w:szCs w:val="20"/>
      <w:lang w:val="en-GB" w:eastAsia="zh-CN"/>
    </w:rPr>
  </w:style>
  <w:style w:type="paragraph" w:styleId="BalloonText">
    <w:name w:val="Balloon Text"/>
    <w:basedOn w:val="Normal"/>
    <w:link w:val="BalloonTextChar"/>
    <w:uiPriority w:val="99"/>
    <w:semiHidden/>
    <w:unhideWhenUsed/>
    <w:rsid w:val="006923A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923A8"/>
    <w:rPr>
      <w:rFonts w:ascii="Segoe UI" w:eastAsia="Times New Roman" w:hAnsi="Segoe UI" w:cs="Segoe UI"/>
      <w:sz w:val="18"/>
      <w:szCs w:val="18"/>
      <w:lang w:val="en-GB" w:eastAsia="zh-CN"/>
    </w:rPr>
  </w:style>
  <w:style w:type="paragraph" w:customStyle="1" w:styleId="xmsonospacing">
    <w:name w:val="x_msonospacing"/>
    <w:basedOn w:val="Normal"/>
    <w:rsid w:val="00E157C9"/>
    <w:pPr>
      <w:overflowPunct/>
      <w:autoSpaceDE/>
      <w:autoSpaceDN/>
      <w:adjustRightInd/>
      <w:spacing w:after="0"/>
      <w:jc w:val="left"/>
      <w:textAlignment w:val="auto"/>
    </w:pPr>
    <w:rPr>
      <w:rFonts w:ascii="Calibri" w:eastAsiaTheme="minorHAnsi" w:hAnsi="Calibri" w:cs="Calibri"/>
      <w:sz w:val="22"/>
      <w:szCs w:val="22"/>
      <w:lang w:val="en-US" w:eastAsia="en-US"/>
    </w:rPr>
  </w:style>
  <w:style w:type="character" w:customStyle="1" w:styleId="B1Char">
    <w:name w:val="B1 Char"/>
    <w:qFormat/>
    <w:rsid w:val="004F40B9"/>
    <w:rPr>
      <w:rFonts w:eastAsia="Times New Roman"/>
    </w:rPr>
  </w:style>
  <w:style w:type="paragraph" w:styleId="NormalWeb">
    <w:name w:val="Normal (Web)"/>
    <w:basedOn w:val="Normal"/>
    <w:uiPriority w:val="99"/>
    <w:semiHidden/>
    <w:unhideWhenUsed/>
    <w:rsid w:val="0023165A"/>
    <w:pPr>
      <w:overflowPunct/>
      <w:autoSpaceDE/>
      <w:autoSpaceDN/>
      <w:adjustRightInd/>
      <w:spacing w:before="100" w:beforeAutospacing="1" w:after="100" w:afterAutospacing="1"/>
      <w:jc w:val="left"/>
      <w:textAlignment w:val="auto"/>
    </w:pPr>
    <w:rPr>
      <w:rFonts w:ascii="Times New Roman" w:hAnsi="Times New Roman"/>
      <w:sz w:val="24"/>
      <w:szCs w:val="24"/>
      <w:lang w:val="en-US" w:eastAsia="en-US"/>
    </w:rPr>
  </w:style>
  <w:style w:type="paragraph" w:styleId="BodyText">
    <w:name w:val="Body Text"/>
    <w:basedOn w:val="Normal"/>
    <w:link w:val="BodyTextChar"/>
    <w:semiHidden/>
    <w:unhideWhenUsed/>
    <w:rsid w:val="007A175B"/>
    <w:pPr>
      <w:overflowPunct/>
      <w:autoSpaceDE/>
      <w:autoSpaceDN/>
      <w:adjustRightInd/>
      <w:spacing w:line="256" w:lineRule="auto"/>
      <w:jc w:val="left"/>
      <w:textAlignment w:val="auto"/>
    </w:pPr>
    <w:rPr>
      <w:rFonts w:eastAsiaTheme="minorHAnsi" w:cstheme="minorBidi"/>
      <w:sz w:val="22"/>
      <w:szCs w:val="22"/>
      <w:lang w:val="en-US" w:eastAsia="en-US"/>
    </w:rPr>
  </w:style>
  <w:style w:type="character" w:customStyle="1" w:styleId="BodyTextChar">
    <w:name w:val="Body Text Char"/>
    <w:basedOn w:val="DefaultParagraphFont"/>
    <w:link w:val="BodyText"/>
    <w:semiHidden/>
    <w:rsid w:val="007A175B"/>
    <w:rPr>
      <w:rFonts w:ascii="Arial" w:hAnsi="Arial"/>
    </w:rPr>
  </w:style>
  <w:style w:type="character" w:customStyle="1" w:styleId="CommentsChar">
    <w:name w:val="Comments Char"/>
    <w:link w:val="Comments"/>
    <w:qFormat/>
    <w:locked/>
    <w:rsid w:val="00B3469B"/>
    <w:rPr>
      <w:rFonts w:ascii="Arial" w:eastAsia="Times New Roman" w:hAnsi="Arial" w:cs="Arial"/>
      <w:i/>
      <w:noProof/>
      <w:sz w:val="18"/>
      <w:lang w:eastAsia="ja-JP"/>
    </w:rPr>
  </w:style>
  <w:style w:type="paragraph" w:customStyle="1" w:styleId="Comments">
    <w:name w:val="Comments"/>
    <w:basedOn w:val="Normal"/>
    <w:link w:val="CommentsChar"/>
    <w:qFormat/>
    <w:rsid w:val="00B3469B"/>
    <w:pPr>
      <w:spacing w:before="40" w:after="0"/>
      <w:jc w:val="left"/>
      <w:textAlignment w:val="auto"/>
    </w:pPr>
    <w:rPr>
      <w:rFonts w:cs="Arial"/>
      <w:i/>
      <w:noProof/>
      <w:sz w:val="18"/>
      <w:szCs w:val="22"/>
      <w:lang w:val="en-US" w:eastAsia="ja-JP"/>
    </w:rPr>
  </w:style>
  <w:style w:type="character" w:styleId="Hyperlink">
    <w:name w:val="Hyperlink"/>
    <w:basedOn w:val="DefaultParagraphFont"/>
    <w:uiPriority w:val="99"/>
    <w:unhideWhenUsed/>
    <w:qFormat/>
    <w:rsid w:val="009A4C9D"/>
    <w:rPr>
      <w:color w:val="0000FF"/>
      <w:u w:val="single"/>
    </w:rPr>
  </w:style>
  <w:style w:type="character" w:styleId="Emphasis">
    <w:name w:val="Emphasis"/>
    <w:basedOn w:val="DefaultParagraphFont"/>
    <w:uiPriority w:val="20"/>
    <w:qFormat/>
    <w:rsid w:val="009A4C9D"/>
    <w:rPr>
      <w:i/>
      <w:iCs/>
    </w:rPr>
  </w:style>
  <w:style w:type="character" w:styleId="FollowedHyperlink">
    <w:name w:val="FollowedHyperlink"/>
    <w:basedOn w:val="DefaultParagraphFont"/>
    <w:uiPriority w:val="99"/>
    <w:semiHidden/>
    <w:unhideWhenUsed/>
    <w:rsid w:val="0051363D"/>
    <w:rPr>
      <w:color w:val="954F72" w:themeColor="followedHyperlink"/>
      <w:u w:val="single"/>
    </w:rPr>
  </w:style>
  <w:style w:type="character" w:styleId="Strong">
    <w:name w:val="Strong"/>
    <w:basedOn w:val="DefaultParagraphFont"/>
    <w:uiPriority w:val="22"/>
    <w:qFormat/>
    <w:rsid w:val="00D655B9"/>
    <w:rPr>
      <w:b/>
      <w:bCs/>
    </w:rPr>
  </w:style>
  <w:style w:type="paragraph" w:customStyle="1" w:styleId="EQ">
    <w:name w:val="EQ"/>
    <w:basedOn w:val="Normal"/>
    <w:next w:val="Normal"/>
    <w:rsid w:val="009C2099"/>
    <w:pPr>
      <w:keepLines/>
      <w:tabs>
        <w:tab w:val="center" w:pos="4536"/>
        <w:tab w:val="right" w:pos="9072"/>
      </w:tabs>
      <w:spacing w:after="180"/>
      <w:jc w:val="left"/>
    </w:pPr>
    <w:rPr>
      <w:rFonts w:ascii="Times New Roman" w:hAnsi="Times New Roman"/>
      <w:noProof/>
      <w:lang w:eastAsia="ja-JP"/>
    </w:rPr>
  </w:style>
  <w:style w:type="paragraph" w:customStyle="1" w:styleId="B4">
    <w:name w:val="B4"/>
    <w:basedOn w:val="List4"/>
    <w:link w:val="B4Char"/>
    <w:qFormat/>
    <w:rsid w:val="0087326A"/>
    <w:pPr>
      <w:spacing w:after="180"/>
      <w:ind w:left="1418" w:hanging="284"/>
      <w:contextualSpacing w:val="0"/>
      <w:jc w:val="left"/>
    </w:pPr>
    <w:rPr>
      <w:rFonts w:ascii="Times New Roman" w:hAnsi="Times New Roman"/>
      <w:lang w:val="x-none" w:eastAsia="x-none"/>
    </w:rPr>
  </w:style>
  <w:style w:type="character" w:customStyle="1" w:styleId="B4Char">
    <w:name w:val="B4 Char"/>
    <w:link w:val="B4"/>
    <w:qFormat/>
    <w:rsid w:val="0087326A"/>
    <w:rPr>
      <w:rFonts w:ascii="Times New Roman" w:eastAsia="Times New Roman" w:hAnsi="Times New Roman" w:cs="Times New Roman"/>
      <w:sz w:val="20"/>
      <w:szCs w:val="20"/>
      <w:lang w:val="x-none" w:eastAsia="x-none"/>
    </w:rPr>
  </w:style>
  <w:style w:type="paragraph" w:customStyle="1" w:styleId="B5">
    <w:name w:val="B5"/>
    <w:basedOn w:val="List5"/>
    <w:link w:val="B5Char"/>
    <w:rsid w:val="0087326A"/>
    <w:pPr>
      <w:spacing w:after="180"/>
      <w:ind w:left="1702" w:hanging="284"/>
      <w:contextualSpacing w:val="0"/>
      <w:jc w:val="left"/>
    </w:pPr>
    <w:rPr>
      <w:rFonts w:ascii="Times New Roman" w:hAnsi="Times New Roman"/>
      <w:lang w:val="x-none" w:eastAsia="x-none"/>
    </w:rPr>
  </w:style>
  <w:style w:type="character" w:customStyle="1" w:styleId="B5Char">
    <w:name w:val="B5 Char"/>
    <w:link w:val="B5"/>
    <w:rsid w:val="0087326A"/>
    <w:rPr>
      <w:rFonts w:ascii="Times New Roman" w:eastAsia="Times New Roman" w:hAnsi="Times New Roman" w:cs="Times New Roman"/>
      <w:sz w:val="20"/>
      <w:szCs w:val="20"/>
      <w:lang w:val="x-none" w:eastAsia="x-none"/>
    </w:rPr>
  </w:style>
  <w:style w:type="paragraph" w:styleId="List4">
    <w:name w:val="List 4"/>
    <w:basedOn w:val="Normal"/>
    <w:uiPriority w:val="99"/>
    <w:semiHidden/>
    <w:unhideWhenUsed/>
    <w:rsid w:val="0087326A"/>
    <w:pPr>
      <w:ind w:left="1440" w:hanging="360"/>
      <w:contextualSpacing/>
    </w:pPr>
  </w:style>
  <w:style w:type="paragraph" w:styleId="List5">
    <w:name w:val="List 5"/>
    <w:basedOn w:val="Normal"/>
    <w:uiPriority w:val="99"/>
    <w:semiHidden/>
    <w:unhideWhenUsed/>
    <w:rsid w:val="0087326A"/>
    <w:pPr>
      <w:ind w:left="1800" w:hanging="360"/>
      <w:contextualSpacing/>
    </w:pPr>
  </w:style>
  <w:style w:type="character" w:styleId="UnresolvedMention">
    <w:name w:val="Unresolved Mention"/>
    <w:basedOn w:val="DefaultParagraphFont"/>
    <w:uiPriority w:val="99"/>
    <w:semiHidden/>
    <w:unhideWhenUsed/>
    <w:rsid w:val="00920BE5"/>
    <w:rPr>
      <w:color w:val="605E5C"/>
      <w:shd w:val="clear" w:color="auto" w:fill="E1DFDD"/>
    </w:rPr>
  </w:style>
  <w:style w:type="paragraph" w:styleId="Revision">
    <w:name w:val="Revision"/>
    <w:hidden/>
    <w:uiPriority w:val="99"/>
    <w:semiHidden/>
    <w:rsid w:val="00C51D7F"/>
    <w:pPr>
      <w:spacing w:after="0" w:line="240" w:lineRule="auto"/>
    </w:pPr>
    <w:rPr>
      <w:rFonts w:ascii="Arial" w:eastAsia="Times New Roman" w:hAnsi="Arial" w:cs="Times New Roman"/>
      <w:sz w:val="20"/>
      <w:szCs w:val="20"/>
      <w:lang w:val="en-GB" w:eastAsia="zh-CN"/>
    </w:rPr>
  </w:style>
  <w:style w:type="paragraph" w:customStyle="1" w:styleId="xmsonormal">
    <w:name w:val="x_msonormal"/>
    <w:basedOn w:val="Normal"/>
    <w:qFormat/>
    <w:rsid w:val="00E227D7"/>
    <w:pPr>
      <w:overflowPunct/>
      <w:autoSpaceDE/>
      <w:autoSpaceDN/>
      <w:adjustRightInd/>
      <w:spacing w:after="0"/>
      <w:jc w:val="left"/>
      <w:textAlignment w:val="auto"/>
    </w:pPr>
    <w:rPr>
      <w:rFonts w:ascii="Calibri" w:eastAsia="Calibri" w:hAnsi="Calibri" w:cs="Calibri"/>
      <w:sz w:val="22"/>
      <w:szCs w:val="22"/>
      <w:lang w:val="en-US" w:eastAsia="en-US"/>
    </w:rPr>
  </w:style>
  <w:style w:type="paragraph" w:styleId="ListNumber">
    <w:name w:val="List Number"/>
    <w:basedOn w:val="Normal"/>
    <w:uiPriority w:val="99"/>
    <w:semiHidden/>
    <w:unhideWhenUsed/>
    <w:rsid w:val="00F717FE"/>
    <w:pPr>
      <w:numPr>
        <w:numId w:val="38"/>
      </w:numPr>
      <w:contextualSpacing/>
    </w:pPr>
  </w:style>
  <w:style w:type="character" w:styleId="PlaceholderText">
    <w:name w:val="Placeholder Text"/>
    <w:basedOn w:val="DefaultParagraphFont"/>
    <w:uiPriority w:val="99"/>
    <w:semiHidden/>
    <w:rsid w:val="00D22AF2"/>
    <w:rPr>
      <w:color w:val="808080"/>
    </w:rPr>
  </w:style>
  <w:style w:type="table" w:customStyle="1" w:styleId="TableGrid2">
    <w:name w:val="Table Grid2"/>
    <w:basedOn w:val="TableNormal"/>
    <w:next w:val="TableGrid"/>
    <w:uiPriority w:val="59"/>
    <w:rsid w:val="00716F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1D6F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664351">
      <w:bodyDiv w:val="1"/>
      <w:marLeft w:val="0"/>
      <w:marRight w:val="0"/>
      <w:marTop w:val="0"/>
      <w:marBottom w:val="0"/>
      <w:divBdr>
        <w:top w:val="none" w:sz="0" w:space="0" w:color="auto"/>
        <w:left w:val="none" w:sz="0" w:space="0" w:color="auto"/>
        <w:bottom w:val="none" w:sz="0" w:space="0" w:color="auto"/>
        <w:right w:val="none" w:sz="0" w:space="0" w:color="auto"/>
      </w:divBdr>
    </w:div>
    <w:div w:id="76876372">
      <w:bodyDiv w:val="1"/>
      <w:marLeft w:val="0"/>
      <w:marRight w:val="0"/>
      <w:marTop w:val="0"/>
      <w:marBottom w:val="0"/>
      <w:divBdr>
        <w:top w:val="none" w:sz="0" w:space="0" w:color="auto"/>
        <w:left w:val="none" w:sz="0" w:space="0" w:color="auto"/>
        <w:bottom w:val="none" w:sz="0" w:space="0" w:color="auto"/>
        <w:right w:val="none" w:sz="0" w:space="0" w:color="auto"/>
      </w:divBdr>
    </w:div>
    <w:div w:id="254637592">
      <w:bodyDiv w:val="1"/>
      <w:marLeft w:val="0"/>
      <w:marRight w:val="0"/>
      <w:marTop w:val="0"/>
      <w:marBottom w:val="0"/>
      <w:divBdr>
        <w:top w:val="none" w:sz="0" w:space="0" w:color="auto"/>
        <w:left w:val="none" w:sz="0" w:space="0" w:color="auto"/>
        <w:bottom w:val="none" w:sz="0" w:space="0" w:color="auto"/>
        <w:right w:val="none" w:sz="0" w:space="0" w:color="auto"/>
      </w:divBdr>
    </w:div>
    <w:div w:id="325286241">
      <w:bodyDiv w:val="1"/>
      <w:marLeft w:val="0"/>
      <w:marRight w:val="0"/>
      <w:marTop w:val="0"/>
      <w:marBottom w:val="0"/>
      <w:divBdr>
        <w:top w:val="none" w:sz="0" w:space="0" w:color="auto"/>
        <w:left w:val="none" w:sz="0" w:space="0" w:color="auto"/>
        <w:bottom w:val="none" w:sz="0" w:space="0" w:color="auto"/>
        <w:right w:val="none" w:sz="0" w:space="0" w:color="auto"/>
      </w:divBdr>
    </w:div>
    <w:div w:id="344939371">
      <w:bodyDiv w:val="1"/>
      <w:marLeft w:val="0"/>
      <w:marRight w:val="0"/>
      <w:marTop w:val="0"/>
      <w:marBottom w:val="0"/>
      <w:divBdr>
        <w:top w:val="none" w:sz="0" w:space="0" w:color="auto"/>
        <w:left w:val="none" w:sz="0" w:space="0" w:color="auto"/>
        <w:bottom w:val="none" w:sz="0" w:space="0" w:color="auto"/>
        <w:right w:val="none" w:sz="0" w:space="0" w:color="auto"/>
      </w:divBdr>
      <w:divsChild>
        <w:div w:id="2069840648">
          <w:marLeft w:val="446"/>
          <w:marRight w:val="0"/>
          <w:marTop w:val="0"/>
          <w:marBottom w:val="0"/>
          <w:divBdr>
            <w:top w:val="none" w:sz="0" w:space="0" w:color="auto"/>
            <w:left w:val="none" w:sz="0" w:space="0" w:color="auto"/>
            <w:bottom w:val="none" w:sz="0" w:space="0" w:color="auto"/>
            <w:right w:val="none" w:sz="0" w:space="0" w:color="auto"/>
          </w:divBdr>
        </w:div>
        <w:div w:id="462388624">
          <w:marLeft w:val="446"/>
          <w:marRight w:val="0"/>
          <w:marTop w:val="0"/>
          <w:marBottom w:val="0"/>
          <w:divBdr>
            <w:top w:val="none" w:sz="0" w:space="0" w:color="auto"/>
            <w:left w:val="none" w:sz="0" w:space="0" w:color="auto"/>
            <w:bottom w:val="none" w:sz="0" w:space="0" w:color="auto"/>
            <w:right w:val="none" w:sz="0" w:space="0" w:color="auto"/>
          </w:divBdr>
        </w:div>
        <w:div w:id="605498656">
          <w:marLeft w:val="446"/>
          <w:marRight w:val="0"/>
          <w:marTop w:val="0"/>
          <w:marBottom w:val="0"/>
          <w:divBdr>
            <w:top w:val="none" w:sz="0" w:space="0" w:color="auto"/>
            <w:left w:val="none" w:sz="0" w:space="0" w:color="auto"/>
            <w:bottom w:val="none" w:sz="0" w:space="0" w:color="auto"/>
            <w:right w:val="none" w:sz="0" w:space="0" w:color="auto"/>
          </w:divBdr>
        </w:div>
      </w:divsChild>
    </w:div>
    <w:div w:id="461077222">
      <w:bodyDiv w:val="1"/>
      <w:marLeft w:val="0"/>
      <w:marRight w:val="0"/>
      <w:marTop w:val="0"/>
      <w:marBottom w:val="0"/>
      <w:divBdr>
        <w:top w:val="none" w:sz="0" w:space="0" w:color="auto"/>
        <w:left w:val="none" w:sz="0" w:space="0" w:color="auto"/>
        <w:bottom w:val="none" w:sz="0" w:space="0" w:color="auto"/>
        <w:right w:val="none" w:sz="0" w:space="0" w:color="auto"/>
      </w:divBdr>
      <w:divsChild>
        <w:div w:id="1373186903">
          <w:marLeft w:val="446"/>
          <w:marRight w:val="0"/>
          <w:marTop w:val="0"/>
          <w:marBottom w:val="0"/>
          <w:divBdr>
            <w:top w:val="none" w:sz="0" w:space="0" w:color="auto"/>
            <w:left w:val="none" w:sz="0" w:space="0" w:color="auto"/>
            <w:bottom w:val="none" w:sz="0" w:space="0" w:color="auto"/>
            <w:right w:val="none" w:sz="0" w:space="0" w:color="auto"/>
          </w:divBdr>
        </w:div>
        <w:div w:id="1928688962">
          <w:marLeft w:val="446"/>
          <w:marRight w:val="0"/>
          <w:marTop w:val="0"/>
          <w:marBottom w:val="0"/>
          <w:divBdr>
            <w:top w:val="none" w:sz="0" w:space="0" w:color="auto"/>
            <w:left w:val="none" w:sz="0" w:space="0" w:color="auto"/>
            <w:bottom w:val="none" w:sz="0" w:space="0" w:color="auto"/>
            <w:right w:val="none" w:sz="0" w:space="0" w:color="auto"/>
          </w:divBdr>
        </w:div>
        <w:div w:id="1925723293">
          <w:marLeft w:val="446"/>
          <w:marRight w:val="0"/>
          <w:marTop w:val="0"/>
          <w:marBottom w:val="0"/>
          <w:divBdr>
            <w:top w:val="none" w:sz="0" w:space="0" w:color="auto"/>
            <w:left w:val="none" w:sz="0" w:space="0" w:color="auto"/>
            <w:bottom w:val="none" w:sz="0" w:space="0" w:color="auto"/>
            <w:right w:val="none" w:sz="0" w:space="0" w:color="auto"/>
          </w:divBdr>
        </w:div>
      </w:divsChild>
    </w:div>
    <w:div w:id="695498769">
      <w:bodyDiv w:val="1"/>
      <w:marLeft w:val="0"/>
      <w:marRight w:val="0"/>
      <w:marTop w:val="0"/>
      <w:marBottom w:val="0"/>
      <w:divBdr>
        <w:top w:val="none" w:sz="0" w:space="0" w:color="auto"/>
        <w:left w:val="none" w:sz="0" w:space="0" w:color="auto"/>
        <w:bottom w:val="none" w:sz="0" w:space="0" w:color="auto"/>
        <w:right w:val="none" w:sz="0" w:space="0" w:color="auto"/>
      </w:divBdr>
    </w:div>
    <w:div w:id="759520709">
      <w:bodyDiv w:val="1"/>
      <w:marLeft w:val="0"/>
      <w:marRight w:val="0"/>
      <w:marTop w:val="0"/>
      <w:marBottom w:val="0"/>
      <w:divBdr>
        <w:top w:val="none" w:sz="0" w:space="0" w:color="auto"/>
        <w:left w:val="none" w:sz="0" w:space="0" w:color="auto"/>
        <w:bottom w:val="none" w:sz="0" w:space="0" w:color="auto"/>
        <w:right w:val="none" w:sz="0" w:space="0" w:color="auto"/>
      </w:divBdr>
    </w:div>
    <w:div w:id="772898777">
      <w:bodyDiv w:val="1"/>
      <w:marLeft w:val="0"/>
      <w:marRight w:val="0"/>
      <w:marTop w:val="0"/>
      <w:marBottom w:val="0"/>
      <w:divBdr>
        <w:top w:val="none" w:sz="0" w:space="0" w:color="auto"/>
        <w:left w:val="none" w:sz="0" w:space="0" w:color="auto"/>
        <w:bottom w:val="none" w:sz="0" w:space="0" w:color="auto"/>
        <w:right w:val="none" w:sz="0" w:space="0" w:color="auto"/>
      </w:divBdr>
    </w:div>
    <w:div w:id="796290067">
      <w:bodyDiv w:val="1"/>
      <w:marLeft w:val="0"/>
      <w:marRight w:val="0"/>
      <w:marTop w:val="0"/>
      <w:marBottom w:val="0"/>
      <w:divBdr>
        <w:top w:val="none" w:sz="0" w:space="0" w:color="auto"/>
        <w:left w:val="none" w:sz="0" w:space="0" w:color="auto"/>
        <w:bottom w:val="none" w:sz="0" w:space="0" w:color="auto"/>
        <w:right w:val="none" w:sz="0" w:space="0" w:color="auto"/>
      </w:divBdr>
    </w:div>
    <w:div w:id="804662375">
      <w:bodyDiv w:val="1"/>
      <w:marLeft w:val="0"/>
      <w:marRight w:val="0"/>
      <w:marTop w:val="0"/>
      <w:marBottom w:val="0"/>
      <w:divBdr>
        <w:top w:val="none" w:sz="0" w:space="0" w:color="auto"/>
        <w:left w:val="none" w:sz="0" w:space="0" w:color="auto"/>
        <w:bottom w:val="none" w:sz="0" w:space="0" w:color="auto"/>
        <w:right w:val="none" w:sz="0" w:space="0" w:color="auto"/>
      </w:divBdr>
    </w:div>
    <w:div w:id="810484478">
      <w:bodyDiv w:val="1"/>
      <w:marLeft w:val="0"/>
      <w:marRight w:val="0"/>
      <w:marTop w:val="0"/>
      <w:marBottom w:val="0"/>
      <w:divBdr>
        <w:top w:val="none" w:sz="0" w:space="0" w:color="auto"/>
        <w:left w:val="none" w:sz="0" w:space="0" w:color="auto"/>
        <w:bottom w:val="none" w:sz="0" w:space="0" w:color="auto"/>
        <w:right w:val="none" w:sz="0" w:space="0" w:color="auto"/>
      </w:divBdr>
    </w:div>
    <w:div w:id="955137617">
      <w:bodyDiv w:val="1"/>
      <w:marLeft w:val="0"/>
      <w:marRight w:val="0"/>
      <w:marTop w:val="0"/>
      <w:marBottom w:val="0"/>
      <w:divBdr>
        <w:top w:val="none" w:sz="0" w:space="0" w:color="auto"/>
        <w:left w:val="none" w:sz="0" w:space="0" w:color="auto"/>
        <w:bottom w:val="none" w:sz="0" w:space="0" w:color="auto"/>
        <w:right w:val="none" w:sz="0" w:space="0" w:color="auto"/>
      </w:divBdr>
    </w:div>
    <w:div w:id="986131048">
      <w:bodyDiv w:val="1"/>
      <w:marLeft w:val="0"/>
      <w:marRight w:val="0"/>
      <w:marTop w:val="0"/>
      <w:marBottom w:val="0"/>
      <w:divBdr>
        <w:top w:val="none" w:sz="0" w:space="0" w:color="auto"/>
        <w:left w:val="none" w:sz="0" w:space="0" w:color="auto"/>
        <w:bottom w:val="none" w:sz="0" w:space="0" w:color="auto"/>
        <w:right w:val="none" w:sz="0" w:space="0" w:color="auto"/>
      </w:divBdr>
    </w:div>
    <w:div w:id="1151868650">
      <w:bodyDiv w:val="1"/>
      <w:marLeft w:val="0"/>
      <w:marRight w:val="0"/>
      <w:marTop w:val="0"/>
      <w:marBottom w:val="0"/>
      <w:divBdr>
        <w:top w:val="none" w:sz="0" w:space="0" w:color="auto"/>
        <w:left w:val="none" w:sz="0" w:space="0" w:color="auto"/>
        <w:bottom w:val="none" w:sz="0" w:space="0" w:color="auto"/>
        <w:right w:val="none" w:sz="0" w:space="0" w:color="auto"/>
      </w:divBdr>
    </w:div>
    <w:div w:id="1367292944">
      <w:bodyDiv w:val="1"/>
      <w:marLeft w:val="0"/>
      <w:marRight w:val="0"/>
      <w:marTop w:val="0"/>
      <w:marBottom w:val="0"/>
      <w:divBdr>
        <w:top w:val="none" w:sz="0" w:space="0" w:color="auto"/>
        <w:left w:val="none" w:sz="0" w:space="0" w:color="auto"/>
        <w:bottom w:val="none" w:sz="0" w:space="0" w:color="auto"/>
        <w:right w:val="none" w:sz="0" w:space="0" w:color="auto"/>
      </w:divBdr>
    </w:div>
    <w:div w:id="1399860263">
      <w:bodyDiv w:val="1"/>
      <w:marLeft w:val="0"/>
      <w:marRight w:val="0"/>
      <w:marTop w:val="0"/>
      <w:marBottom w:val="0"/>
      <w:divBdr>
        <w:top w:val="none" w:sz="0" w:space="0" w:color="auto"/>
        <w:left w:val="none" w:sz="0" w:space="0" w:color="auto"/>
        <w:bottom w:val="none" w:sz="0" w:space="0" w:color="auto"/>
        <w:right w:val="none" w:sz="0" w:space="0" w:color="auto"/>
      </w:divBdr>
    </w:div>
    <w:div w:id="1417283818">
      <w:bodyDiv w:val="1"/>
      <w:marLeft w:val="0"/>
      <w:marRight w:val="0"/>
      <w:marTop w:val="0"/>
      <w:marBottom w:val="0"/>
      <w:divBdr>
        <w:top w:val="none" w:sz="0" w:space="0" w:color="auto"/>
        <w:left w:val="none" w:sz="0" w:space="0" w:color="auto"/>
        <w:bottom w:val="none" w:sz="0" w:space="0" w:color="auto"/>
        <w:right w:val="none" w:sz="0" w:space="0" w:color="auto"/>
      </w:divBdr>
    </w:div>
    <w:div w:id="1459447685">
      <w:bodyDiv w:val="1"/>
      <w:marLeft w:val="0"/>
      <w:marRight w:val="0"/>
      <w:marTop w:val="0"/>
      <w:marBottom w:val="0"/>
      <w:divBdr>
        <w:top w:val="none" w:sz="0" w:space="0" w:color="auto"/>
        <w:left w:val="none" w:sz="0" w:space="0" w:color="auto"/>
        <w:bottom w:val="none" w:sz="0" w:space="0" w:color="auto"/>
        <w:right w:val="none" w:sz="0" w:space="0" w:color="auto"/>
      </w:divBdr>
    </w:div>
    <w:div w:id="1491554939">
      <w:bodyDiv w:val="1"/>
      <w:marLeft w:val="0"/>
      <w:marRight w:val="0"/>
      <w:marTop w:val="0"/>
      <w:marBottom w:val="0"/>
      <w:divBdr>
        <w:top w:val="none" w:sz="0" w:space="0" w:color="auto"/>
        <w:left w:val="none" w:sz="0" w:space="0" w:color="auto"/>
        <w:bottom w:val="none" w:sz="0" w:space="0" w:color="auto"/>
        <w:right w:val="none" w:sz="0" w:space="0" w:color="auto"/>
      </w:divBdr>
      <w:divsChild>
        <w:div w:id="274293573">
          <w:marLeft w:val="446"/>
          <w:marRight w:val="0"/>
          <w:marTop w:val="0"/>
          <w:marBottom w:val="0"/>
          <w:divBdr>
            <w:top w:val="none" w:sz="0" w:space="0" w:color="auto"/>
            <w:left w:val="none" w:sz="0" w:space="0" w:color="auto"/>
            <w:bottom w:val="none" w:sz="0" w:space="0" w:color="auto"/>
            <w:right w:val="none" w:sz="0" w:space="0" w:color="auto"/>
          </w:divBdr>
        </w:div>
        <w:div w:id="287323219">
          <w:marLeft w:val="446"/>
          <w:marRight w:val="0"/>
          <w:marTop w:val="0"/>
          <w:marBottom w:val="0"/>
          <w:divBdr>
            <w:top w:val="none" w:sz="0" w:space="0" w:color="auto"/>
            <w:left w:val="none" w:sz="0" w:space="0" w:color="auto"/>
            <w:bottom w:val="none" w:sz="0" w:space="0" w:color="auto"/>
            <w:right w:val="none" w:sz="0" w:space="0" w:color="auto"/>
          </w:divBdr>
        </w:div>
        <w:div w:id="249314680">
          <w:marLeft w:val="446"/>
          <w:marRight w:val="0"/>
          <w:marTop w:val="0"/>
          <w:marBottom w:val="0"/>
          <w:divBdr>
            <w:top w:val="none" w:sz="0" w:space="0" w:color="auto"/>
            <w:left w:val="none" w:sz="0" w:space="0" w:color="auto"/>
            <w:bottom w:val="none" w:sz="0" w:space="0" w:color="auto"/>
            <w:right w:val="none" w:sz="0" w:space="0" w:color="auto"/>
          </w:divBdr>
        </w:div>
      </w:divsChild>
    </w:div>
    <w:div w:id="1585140196">
      <w:bodyDiv w:val="1"/>
      <w:marLeft w:val="0"/>
      <w:marRight w:val="0"/>
      <w:marTop w:val="0"/>
      <w:marBottom w:val="0"/>
      <w:divBdr>
        <w:top w:val="none" w:sz="0" w:space="0" w:color="auto"/>
        <w:left w:val="none" w:sz="0" w:space="0" w:color="auto"/>
        <w:bottom w:val="none" w:sz="0" w:space="0" w:color="auto"/>
        <w:right w:val="none" w:sz="0" w:space="0" w:color="auto"/>
      </w:divBdr>
    </w:div>
    <w:div w:id="1600524894">
      <w:bodyDiv w:val="1"/>
      <w:marLeft w:val="0"/>
      <w:marRight w:val="0"/>
      <w:marTop w:val="0"/>
      <w:marBottom w:val="0"/>
      <w:divBdr>
        <w:top w:val="none" w:sz="0" w:space="0" w:color="auto"/>
        <w:left w:val="none" w:sz="0" w:space="0" w:color="auto"/>
        <w:bottom w:val="none" w:sz="0" w:space="0" w:color="auto"/>
        <w:right w:val="none" w:sz="0" w:space="0" w:color="auto"/>
      </w:divBdr>
    </w:div>
    <w:div w:id="1696269829">
      <w:bodyDiv w:val="1"/>
      <w:marLeft w:val="0"/>
      <w:marRight w:val="0"/>
      <w:marTop w:val="0"/>
      <w:marBottom w:val="0"/>
      <w:divBdr>
        <w:top w:val="none" w:sz="0" w:space="0" w:color="auto"/>
        <w:left w:val="none" w:sz="0" w:space="0" w:color="auto"/>
        <w:bottom w:val="none" w:sz="0" w:space="0" w:color="auto"/>
        <w:right w:val="none" w:sz="0" w:space="0" w:color="auto"/>
      </w:divBdr>
    </w:div>
    <w:div w:id="1728608793">
      <w:bodyDiv w:val="1"/>
      <w:marLeft w:val="0"/>
      <w:marRight w:val="0"/>
      <w:marTop w:val="0"/>
      <w:marBottom w:val="0"/>
      <w:divBdr>
        <w:top w:val="none" w:sz="0" w:space="0" w:color="auto"/>
        <w:left w:val="none" w:sz="0" w:space="0" w:color="auto"/>
        <w:bottom w:val="none" w:sz="0" w:space="0" w:color="auto"/>
        <w:right w:val="none" w:sz="0" w:space="0" w:color="auto"/>
      </w:divBdr>
    </w:div>
    <w:div w:id="1730495205">
      <w:bodyDiv w:val="1"/>
      <w:marLeft w:val="0"/>
      <w:marRight w:val="0"/>
      <w:marTop w:val="0"/>
      <w:marBottom w:val="0"/>
      <w:divBdr>
        <w:top w:val="none" w:sz="0" w:space="0" w:color="auto"/>
        <w:left w:val="none" w:sz="0" w:space="0" w:color="auto"/>
        <w:bottom w:val="none" w:sz="0" w:space="0" w:color="auto"/>
        <w:right w:val="none" w:sz="0" w:space="0" w:color="auto"/>
      </w:divBdr>
    </w:div>
    <w:div w:id="1742871754">
      <w:bodyDiv w:val="1"/>
      <w:marLeft w:val="0"/>
      <w:marRight w:val="0"/>
      <w:marTop w:val="0"/>
      <w:marBottom w:val="0"/>
      <w:divBdr>
        <w:top w:val="none" w:sz="0" w:space="0" w:color="auto"/>
        <w:left w:val="none" w:sz="0" w:space="0" w:color="auto"/>
        <w:bottom w:val="none" w:sz="0" w:space="0" w:color="auto"/>
        <w:right w:val="none" w:sz="0" w:space="0" w:color="auto"/>
      </w:divBdr>
    </w:div>
    <w:div w:id="2017880352">
      <w:bodyDiv w:val="1"/>
      <w:marLeft w:val="0"/>
      <w:marRight w:val="0"/>
      <w:marTop w:val="0"/>
      <w:marBottom w:val="0"/>
      <w:divBdr>
        <w:top w:val="none" w:sz="0" w:space="0" w:color="auto"/>
        <w:left w:val="none" w:sz="0" w:space="0" w:color="auto"/>
        <w:bottom w:val="none" w:sz="0" w:space="0" w:color="auto"/>
        <w:right w:val="none" w:sz="0" w:space="0" w:color="auto"/>
      </w:divBdr>
    </w:div>
    <w:div w:id="2048484905">
      <w:bodyDiv w:val="1"/>
      <w:marLeft w:val="0"/>
      <w:marRight w:val="0"/>
      <w:marTop w:val="0"/>
      <w:marBottom w:val="0"/>
      <w:divBdr>
        <w:top w:val="none" w:sz="0" w:space="0" w:color="auto"/>
        <w:left w:val="none" w:sz="0" w:space="0" w:color="auto"/>
        <w:bottom w:val="none" w:sz="0" w:space="0" w:color="auto"/>
        <w:right w:val="none" w:sz="0" w:space="0" w:color="auto"/>
      </w:divBdr>
    </w:div>
    <w:div w:id="2070225795">
      <w:bodyDiv w:val="1"/>
      <w:marLeft w:val="0"/>
      <w:marRight w:val="0"/>
      <w:marTop w:val="0"/>
      <w:marBottom w:val="0"/>
      <w:divBdr>
        <w:top w:val="none" w:sz="0" w:space="0" w:color="auto"/>
        <w:left w:val="none" w:sz="0" w:space="0" w:color="auto"/>
        <w:bottom w:val="none" w:sz="0" w:space="0" w:color="auto"/>
        <w:right w:val="none" w:sz="0" w:space="0" w:color="auto"/>
      </w:divBdr>
      <w:divsChild>
        <w:div w:id="64422886">
          <w:marLeft w:val="446"/>
          <w:marRight w:val="0"/>
          <w:marTop w:val="0"/>
          <w:marBottom w:val="0"/>
          <w:divBdr>
            <w:top w:val="none" w:sz="0" w:space="0" w:color="auto"/>
            <w:left w:val="none" w:sz="0" w:space="0" w:color="auto"/>
            <w:bottom w:val="none" w:sz="0" w:space="0" w:color="auto"/>
            <w:right w:val="none" w:sz="0" w:space="0" w:color="auto"/>
          </w:divBdr>
        </w:div>
        <w:div w:id="283460399">
          <w:marLeft w:val="446"/>
          <w:marRight w:val="0"/>
          <w:marTop w:val="0"/>
          <w:marBottom w:val="0"/>
          <w:divBdr>
            <w:top w:val="none" w:sz="0" w:space="0" w:color="auto"/>
            <w:left w:val="none" w:sz="0" w:space="0" w:color="auto"/>
            <w:bottom w:val="none" w:sz="0" w:space="0" w:color="auto"/>
            <w:right w:val="none" w:sz="0" w:space="0" w:color="auto"/>
          </w:divBdr>
        </w:div>
        <w:div w:id="1335497220">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cid:image001.png@01D3E3E6.8A8631F0" TargetMode="Externa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jpe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4.jpe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3.jpeg"/><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7" ma:contentTypeDescription="Create a new document." ma:contentTypeScope="" ma:versionID="6e3ee49c1194d28eca38e3887a0c9fa5">
  <xsd:schema xmlns:xsd="http://www.w3.org/2001/XMLSchema" xmlns:xs="http://www.w3.org/2001/XMLSchema" xmlns:p="http://schemas.microsoft.com/office/2006/metadata/properties" xmlns:ns2="5a888943-97ca-4c93-b605-714bb5e9e285" xmlns:ns3="e32f50e1-6846-4d7d-ad60-ccd6877e6c5e" xmlns:ns4="http://schemas.microsoft.com/sharepoint/v4" targetNamespace="http://schemas.microsoft.com/office/2006/metadata/properties" ma:root="true" ma:fieldsID="8d383a2459015e6354274af988eab965" ns2:_="" ns3:_="" ns4:_="">
    <xsd:import namespace="5a888943-97ca-4c93-b605-714bb5e9e285"/>
    <xsd:import namespace="e32f50e1-6846-4d7d-ad60-ccd6877e6c5e"/>
    <xsd:import namespace="http://schemas.microsoft.com/sharepoint/v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C3EA02E-1F63-4490-95BC-AFCFF53D6945}">
  <ds:schemaRefs>
    <ds:schemaRef ds:uri="http://schemas.microsoft.com/office/2006/metadata/properties"/>
    <ds:schemaRef ds:uri="http://schemas.microsoft.com/office/infopath/2007/PartnerControls"/>
    <ds:schemaRef ds:uri="http://schemas.microsoft.com/sharepoint/v4"/>
  </ds:schemaRefs>
</ds:datastoreItem>
</file>

<file path=customXml/itemProps2.xml><?xml version="1.0" encoding="utf-8"?>
<ds:datastoreItem xmlns:ds="http://schemas.openxmlformats.org/officeDocument/2006/customXml" ds:itemID="{70DC2CA6-A140-4E97-B3E6-85A983389B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1926E2D-CEFB-452D-BA0D-51C09AE4F5F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19</Pages>
  <Words>5569</Words>
  <Characters>31748</Characters>
  <Application>Microsoft Office Word</Application>
  <DocSecurity>0</DocSecurity>
  <Lines>264</Lines>
  <Paragraphs>74</Paragraphs>
  <ScaleCrop>false</ScaleCrop>
  <HeadingPairs>
    <vt:vector size="2" baseType="variant">
      <vt:variant>
        <vt:lpstr>Title</vt:lpstr>
      </vt:variant>
      <vt:variant>
        <vt:i4>1</vt:i4>
      </vt:variant>
    </vt:vector>
  </HeadingPairs>
  <TitlesOfParts>
    <vt:vector size="1" baseType="lpstr">
      <vt:lpstr/>
    </vt:vector>
  </TitlesOfParts>
  <Company>InterDigital</Company>
  <LinksUpToDate>false</LinksUpToDate>
  <CharactersWithSpaces>37243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InterDigital</dc:creator>
  <cp:keywords/>
  <dc:description/>
  <cp:lastModifiedBy>Jonghyun Park</cp:lastModifiedBy>
  <cp:revision>19</cp:revision>
  <dcterms:created xsi:type="dcterms:W3CDTF">2023-04-07T14:20:00Z</dcterms:created>
  <dcterms:modified xsi:type="dcterms:W3CDTF">2023-04-07T16:07:00Z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ies>
</file>